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495" w:type="dxa"/>
        <w:tblLook w:val="01E0" w:firstRow="1" w:lastRow="1" w:firstColumn="1" w:lastColumn="1" w:noHBand="0" w:noVBand="0"/>
      </w:tblPr>
      <w:tblGrid>
        <w:gridCol w:w="4572"/>
        <w:gridCol w:w="5529"/>
      </w:tblGrid>
      <w:tr w:rsidR="00DE52D5" w:rsidRPr="00050AED" w:rsidTr="004E5D87">
        <w:trPr>
          <w:trHeight w:val="1726"/>
        </w:trPr>
        <w:tc>
          <w:tcPr>
            <w:tcW w:w="4572" w:type="dxa"/>
          </w:tcPr>
          <w:p w:rsidR="00DE52D5" w:rsidRPr="00050AED" w:rsidRDefault="00DE52D5" w:rsidP="004E5D87">
            <w:pPr>
              <w:jc w:val="center"/>
              <w:rPr>
                <w:rFonts w:eastAsia="Calibri"/>
                <w:sz w:val="26"/>
                <w:szCs w:val="28"/>
              </w:rPr>
            </w:pPr>
            <w:r w:rsidRPr="00050AED">
              <w:rPr>
                <w:rFonts w:eastAsia="Calibri"/>
                <w:sz w:val="26"/>
                <w:szCs w:val="28"/>
              </w:rPr>
              <w:t>TỔNG LIÊN ĐOÀN LAO ĐỘNG</w:t>
            </w:r>
          </w:p>
          <w:p w:rsidR="00DE52D5" w:rsidRPr="00050AED" w:rsidRDefault="00DE52D5" w:rsidP="004E5D87">
            <w:pPr>
              <w:jc w:val="center"/>
              <w:rPr>
                <w:rFonts w:eastAsia="Calibri"/>
                <w:sz w:val="26"/>
                <w:szCs w:val="28"/>
              </w:rPr>
            </w:pPr>
            <w:r w:rsidRPr="00050AED">
              <w:rPr>
                <w:rFonts w:eastAsia="Calibri"/>
                <w:sz w:val="26"/>
                <w:szCs w:val="28"/>
              </w:rPr>
              <w:t>VIỆ</w:t>
            </w:r>
            <w:r>
              <w:rPr>
                <w:rFonts w:eastAsia="Calibri"/>
                <w:sz w:val="26"/>
                <w:szCs w:val="28"/>
              </w:rPr>
              <w:t xml:space="preserve">T </w:t>
            </w:r>
            <w:r w:rsidRPr="00050AED">
              <w:rPr>
                <w:rFonts w:eastAsia="Calibri"/>
                <w:sz w:val="26"/>
                <w:szCs w:val="28"/>
              </w:rPr>
              <w:t>NAM</w:t>
            </w:r>
          </w:p>
          <w:p w:rsidR="00DE52D5" w:rsidRPr="00050AED" w:rsidRDefault="00DE52D5" w:rsidP="004E5D87">
            <w:pPr>
              <w:jc w:val="center"/>
              <w:rPr>
                <w:rFonts w:eastAsia="Calibri"/>
                <w:b/>
                <w:sz w:val="26"/>
              </w:rPr>
            </w:pPr>
            <w:r w:rsidRPr="00050AED">
              <w:rPr>
                <w:rFonts w:eastAsia="Calibri"/>
                <w:b/>
                <w:sz w:val="26"/>
              </w:rPr>
              <w:t>LIÊN ĐOÀN LAO ĐỘNG</w:t>
            </w:r>
          </w:p>
          <w:p w:rsidR="00DE52D5" w:rsidRPr="00050AED" w:rsidRDefault="00DE52D5" w:rsidP="004E5D87">
            <w:pPr>
              <w:jc w:val="center"/>
              <w:rPr>
                <w:rFonts w:eastAsia="Calibri"/>
                <w:b/>
                <w:sz w:val="26"/>
              </w:rPr>
            </w:pPr>
            <w:r w:rsidRPr="00050AED">
              <w:rPr>
                <w:rFonts w:eastAsia="Calibri"/>
                <w:b/>
                <w:sz w:val="26"/>
              </w:rPr>
              <w:t>TỈNH CAO BẰNG</w:t>
            </w:r>
          </w:p>
          <w:p w:rsidR="00DE52D5" w:rsidRPr="00050AED" w:rsidRDefault="004343F3" w:rsidP="004E5D87">
            <w:pPr>
              <w:jc w:val="center"/>
              <w:rPr>
                <w:rFonts w:eastAsia="Calibri"/>
                <w:b/>
              </w:rPr>
            </w:pPr>
            <w:r>
              <w:rPr>
                <w:rFonts w:eastAsia="Calibri"/>
                <w:b/>
                <w:noProof/>
                <w:lang w:eastAsia="en-US"/>
              </w:rPr>
              <mc:AlternateContent>
                <mc:Choice Requires="wps">
                  <w:drawing>
                    <wp:anchor distT="0" distB="0" distL="114300" distR="114300" simplePos="0" relativeHeight="251659264" behindDoc="0" locked="0" layoutInCell="1" allowOverlap="1" wp14:anchorId="3D3A91A5" wp14:editId="0AF24C8C">
                      <wp:simplePos x="0" y="0"/>
                      <wp:positionH relativeFrom="column">
                        <wp:posOffset>729615</wp:posOffset>
                      </wp:positionH>
                      <wp:positionV relativeFrom="paragraph">
                        <wp:posOffset>15875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25pt" to="15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"/>
                  </w:pict>
                </mc:Fallback>
              </mc:AlternateContent>
            </w:r>
          </w:p>
          <w:p w:rsidR="00DE52D5" w:rsidRPr="00050AED" w:rsidRDefault="00DE52D5" w:rsidP="004E5D87">
            <w:pPr>
              <w:jc w:val="center"/>
              <w:rPr>
                <w:rFonts w:eastAsia="Calibri"/>
                <w:sz w:val="26"/>
              </w:rPr>
            </w:pPr>
            <w:r w:rsidRPr="00050AED">
              <w:rPr>
                <w:rFonts w:eastAsia="Calibri"/>
                <w:sz w:val="26"/>
              </w:rPr>
              <w:t>Số</w:t>
            </w:r>
            <w:r>
              <w:rPr>
                <w:rFonts w:eastAsia="Calibri"/>
                <w:sz w:val="26"/>
              </w:rPr>
              <w:t xml:space="preserve">: </w:t>
            </w:r>
            <w:r w:rsidR="00643D7A">
              <w:rPr>
                <w:rFonts w:eastAsia="Calibri"/>
                <w:sz w:val="26"/>
              </w:rPr>
              <w:t>439</w:t>
            </w:r>
            <w:r w:rsidRPr="00050AED">
              <w:rPr>
                <w:rFonts w:eastAsia="Calibri"/>
                <w:sz w:val="26"/>
              </w:rPr>
              <w:t>/LĐLĐ</w:t>
            </w:r>
            <w:r>
              <w:rPr>
                <w:rFonts w:eastAsia="Calibri"/>
                <w:sz w:val="26"/>
              </w:rPr>
              <w:t xml:space="preserve"> - TCTGNC</w:t>
            </w:r>
          </w:p>
          <w:p w:rsidR="00DE52D5" w:rsidRPr="00DD74BF" w:rsidRDefault="00DE52D5" w:rsidP="004E5D87">
            <w:pPr>
              <w:jc w:val="both"/>
              <w:rPr>
                <w:rFonts w:eastAsia="Calibri"/>
                <w:sz w:val="24"/>
              </w:rPr>
            </w:pPr>
            <w:r w:rsidRPr="00DD74BF">
              <w:rPr>
                <w:rFonts w:eastAsia="Calibri"/>
                <w:sz w:val="24"/>
              </w:rPr>
              <w:t xml:space="preserve">Về việc </w:t>
            </w:r>
            <w:r>
              <w:rPr>
                <w:rFonts w:eastAsia="Calibri"/>
                <w:sz w:val="24"/>
              </w:rPr>
              <w:t>đôn đốc thực hiện một số cuộc thi trong năm 2019</w:t>
            </w:r>
          </w:p>
          <w:p w:rsidR="00DE52D5" w:rsidRPr="004F13A4" w:rsidRDefault="00DE52D5" w:rsidP="004E5D87">
            <w:pPr>
              <w:jc w:val="center"/>
              <w:rPr>
                <w:rFonts w:eastAsia="Calibri"/>
                <w:b/>
                <w:sz w:val="18"/>
              </w:rPr>
            </w:pPr>
          </w:p>
        </w:tc>
        <w:tc>
          <w:tcPr>
            <w:tcW w:w="5529" w:type="dxa"/>
          </w:tcPr>
          <w:p w:rsidR="00DE52D5" w:rsidRPr="00050AED" w:rsidRDefault="00DE52D5" w:rsidP="004E5D87">
            <w:pPr>
              <w:jc w:val="center"/>
              <w:rPr>
                <w:rFonts w:eastAsia="Calibri"/>
                <w:b/>
                <w:spacing w:val="-6"/>
                <w:sz w:val="26"/>
                <w:szCs w:val="26"/>
              </w:rPr>
            </w:pPr>
            <w:r w:rsidRPr="00050AED">
              <w:rPr>
                <w:rFonts w:eastAsia="Calibri"/>
                <w:b/>
                <w:spacing w:val="-6"/>
                <w:sz w:val="26"/>
                <w:szCs w:val="26"/>
              </w:rPr>
              <w:t xml:space="preserve">CỘNG HOÀ XÃ HỘI CHỦ NGHĨA VIỆT </w:t>
            </w:r>
            <w:smartTag w:uri="urn:schemas-microsoft-com:office:smarttags" w:element="place">
              <w:smartTag w:uri="urn:schemas-microsoft-com:office:smarttags" w:element="country-region">
                <w:r w:rsidRPr="00050AED">
                  <w:rPr>
                    <w:rFonts w:eastAsia="Calibri"/>
                    <w:b/>
                    <w:spacing w:val="-6"/>
                    <w:sz w:val="26"/>
                    <w:szCs w:val="26"/>
                  </w:rPr>
                  <w:t>NAM</w:t>
                </w:r>
              </w:smartTag>
            </w:smartTag>
          </w:p>
          <w:p w:rsidR="00DE52D5" w:rsidRPr="00050AED" w:rsidRDefault="00DE52D5" w:rsidP="004E5D87">
            <w:pPr>
              <w:jc w:val="center"/>
              <w:rPr>
                <w:rFonts w:eastAsia="Calibri"/>
                <w:b/>
                <w:szCs w:val="26"/>
              </w:rPr>
            </w:pPr>
            <w:r w:rsidRPr="00050AED">
              <w:rPr>
                <w:rFonts w:eastAsia="Calibri"/>
                <w:b/>
                <w:szCs w:val="26"/>
              </w:rPr>
              <w:t>Độc lập - Tự do - Hạnh phúc</w:t>
            </w:r>
          </w:p>
          <w:p w:rsidR="00DE52D5" w:rsidRPr="00050AED" w:rsidRDefault="00DE52D5" w:rsidP="004E5D87">
            <w:pPr>
              <w:jc w:val="center"/>
              <w:rPr>
                <w:rFonts w:eastAsia="Calibri"/>
                <w:b/>
                <w:sz w:val="26"/>
                <w:szCs w:val="26"/>
              </w:rPr>
            </w:pPr>
            <w:r>
              <w:rPr>
                <w:rFonts w:eastAsia="Calibri"/>
                <w:i/>
                <w:noProof/>
                <w:sz w:val="26"/>
                <w:szCs w:val="26"/>
                <w:lang w:eastAsia="en-US"/>
              </w:rPr>
              <mc:AlternateContent>
                <mc:Choice Requires="wps">
                  <w:drawing>
                    <wp:anchor distT="0" distB="0" distL="114300" distR="114300" simplePos="0" relativeHeight="251660288" behindDoc="0" locked="0" layoutInCell="1" allowOverlap="1" wp14:anchorId="6D88FAB6" wp14:editId="3B06FF85">
                      <wp:simplePos x="0" y="0"/>
                      <wp:positionH relativeFrom="column">
                        <wp:posOffset>762000</wp:posOffset>
                      </wp:positionH>
                      <wp:positionV relativeFrom="paragraph">
                        <wp:posOffset>62865</wp:posOffset>
                      </wp:positionV>
                      <wp:extent cx="1882140" cy="0"/>
                      <wp:effectExtent l="1270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95pt" to="20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X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eTL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"/>
                  </w:pict>
                </mc:Fallback>
              </mc:AlternateContent>
            </w:r>
          </w:p>
          <w:p w:rsidR="00DE52D5" w:rsidRPr="00050AED" w:rsidRDefault="00DE52D5" w:rsidP="004E5D87">
            <w:pPr>
              <w:jc w:val="center"/>
              <w:rPr>
                <w:rFonts w:eastAsia="Calibri"/>
                <w:i/>
              </w:rPr>
            </w:pPr>
          </w:p>
          <w:p w:rsidR="00DE52D5" w:rsidRPr="001278D7" w:rsidRDefault="00DE52D5" w:rsidP="004E5D87">
            <w:pPr>
              <w:jc w:val="center"/>
              <w:rPr>
                <w:rFonts w:eastAsia="Calibri"/>
                <w:i/>
                <w:sz w:val="18"/>
              </w:rPr>
            </w:pPr>
          </w:p>
          <w:p w:rsidR="00DE52D5" w:rsidRPr="00050AED" w:rsidRDefault="00DE52D5" w:rsidP="00DE52D5">
            <w:pPr>
              <w:jc w:val="center"/>
              <w:rPr>
                <w:rFonts w:eastAsia="Calibri"/>
                <w:i/>
              </w:rPr>
            </w:pPr>
            <w:r w:rsidRPr="00050AED">
              <w:rPr>
                <w:rFonts w:eastAsia="Calibri"/>
                <w:i/>
              </w:rPr>
              <w:t>Cao Bằng, ngày</w:t>
            </w:r>
            <w:r>
              <w:rPr>
                <w:rFonts w:eastAsia="Calibri"/>
                <w:i/>
              </w:rPr>
              <w:t xml:space="preserve"> </w:t>
            </w:r>
            <w:r w:rsidR="002C785A">
              <w:rPr>
                <w:rFonts w:eastAsia="Calibri"/>
                <w:i/>
              </w:rPr>
              <w:t>0</w:t>
            </w:r>
            <w:bookmarkStart w:id="0" w:name="_GoBack"/>
            <w:bookmarkEnd w:id="0"/>
            <w:r w:rsidR="00643D7A">
              <w:rPr>
                <w:rFonts w:eastAsia="Calibri"/>
                <w:i/>
              </w:rPr>
              <w:t xml:space="preserve">5 </w:t>
            </w:r>
            <w:r>
              <w:rPr>
                <w:rFonts w:eastAsia="Calibri"/>
                <w:i/>
              </w:rPr>
              <w:t xml:space="preserve"> </w:t>
            </w:r>
            <w:r w:rsidRPr="00050AED">
              <w:rPr>
                <w:rFonts w:eastAsia="Calibri"/>
                <w:i/>
              </w:rPr>
              <w:t xml:space="preserve">tháng </w:t>
            </w:r>
            <w:r>
              <w:rPr>
                <w:rFonts w:eastAsia="Calibri"/>
                <w:i/>
              </w:rPr>
              <w:t>9</w:t>
            </w:r>
            <w:r w:rsidRPr="00050AED">
              <w:rPr>
                <w:rFonts w:eastAsia="Calibri"/>
                <w:i/>
              </w:rPr>
              <w:t xml:space="preserve"> n</w:t>
            </w:r>
            <w:r w:rsidRPr="00050AED">
              <w:rPr>
                <w:rFonts w:eastAsia="Calibri" w:hint="eastAsia"/>
                <w:i/>
              </w:rPr>
              <w:t>ă</w:t>
            </w:r>
            <w:r w:rsidRPr="00050AED">
              <w:rPr>
                <w:rFonts w:eastAsia="Calibri"/>
                <w:i/>
              </w:rPr>
              <w:t>m 201</w:t>
            </w:r>
            <w:r>
              <w:rPr>
                <w:rFonts w:eastAsia="Calibri"/>
                <w:i/>
              </w:rPr>
              <w:t>9</w:t>
            </w:r>
          </w:p>
        </w:tc>
      </w:tr>
    </w:tbl>
    <w:p w:rsidR="00DE52D5" w:rsidRPr="001278D7" w:rsidRDefault="00DE52D5" w:rsidP="00DE52D5">
      <w:pPr>
        <w:rPr>
          <w:b/>
          <w:bCs/>
          <w:sz w:val="10"/>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642"/>
      </w:tblGrid>
      <w:tr w:rsidR="00DE52D5" w:rsidTr="004E5D87">
        <w:tc>
          <w:tcPr>
            <w:tcW w:w="1404" w:type="dxa"/>
          </w:tcPr>
          <w:p w:rsidR="00DE52D5" w:rsidRDefault="00DE52D5" w:rsidP="004E5D87">
            <w:pPr>
              <w:rPr>
                <w:b/>
                <w:bCs/>
                <w:szCs w:val="28"/>
              </w:rPr>
            </w:pPr>
            <w:r w:rsidRPr="00D62B94">
              <w:rPr>
                <w:bCs/>
                <w:szCs w:val="28"/>
              </w:rPr>
              <w:t>Kính gửi:</w:t>
            </w:r>
          </w:p>
        </w:tc>
        <w:tc>
          <w:tcPr>
            <w:tcW w:w="6642" w:type="dxa"/>
          </w:tcPr>
          <w:p w:rsidR="00DE52D5" w:rsidRDefault="00DE52D5" w:rsidP="004E5D87">
            <w:pPr>
              <w:jc w:val="both"/>
              <w:rPr>
                <w:b/>
                <w:bCs/>
                <w:szCs w:val="28"/>
              </w:rPr>
            </w:pPr>
          </w:p>
          <w:p w:rsidR="00DE52D5" w:rsidRDefault="00DE52D5" w:rsidP="004E5D87">
            <w:pPr>
              <w:jc w:val="both"/>
              <w:rPr>
                <w:bCs/>
                <w:szCs w:val="28"/>
              </w:rPr>
            </w:pPr>
            <w:r w:rsidRPr="00D62B94">
              <w:rPr>
                <w:bCs/>
                <w:szCs w:val="28"/>
              </w:rPr>
              <w:t xml:space="preserve">- </w:t>
            </w:r>
            <w:r>
              <w:rPr>
                <w:bCs/>
                <w:szCs w:val="28"/>
              </w:rPr>
              <w:t>Liên đoàn Lao động huyện, thành phố;</w:t>
            </w:r>
          </w:p>
          <w:p w:rsidR="00DE52D5" w:rsidRPr="00D62B94" w:rsidRDefault="00DE52D5" w:rsidP="004E5D87">
            <w:pPr>
              <w:jc w:val="both"/>
              <w:rPr>
                <w:bCs/>
                <w:szCs w:val="28"/>
              </w:rPr>
            </w:pPr>
            <w:r>
              <w:rPr>
                <w:bCs/>
                <w:szCs w:val="28"/>
              </w:rPr>
              <w:t>- Công đoàn ngành, Công đoàn Viên chức;</w:t>
            </w:r>
          </w:p>
          <w:p w:rsidR="00DE52D5" w:rsidRPr="00C7026C" w:rsidRDefault="00DE52D5" w:rsidP="004E5D87">
            <w:pPr>
              <w:jc w:val="both"/>
              <w:rPr>
                <w:bCs/>
                <w:szCs w:val="28"/>
              </w:rPr>
            </w:pPr>
            <w:r w:rsidRPr="00D62B94">
              <w:rPr>
                <w:bCs/>
                <w:szCs w:val="28"/>
              </w:rPr>
              <w:t xml:space="preserve">- </w:t>
            </w:r>
            <w:r>
              <w:rPr>
                <w:bCs/>
                <w:szCs w:val="28"/>
              </w:rPr>
              <w:t>Công đoàn cơ sở trực thuộc.</w:t>
            </w:r>
          </w:p>
          <w:p w:rsidR="00DE52D5" w:rsidRPr="004F13A4" w:rsidRDefault="00DE52D5" w:rsidP="004E5D87">
            <w:pPr>
              <w:rPr>
                <w:b/>
                <w:bCs/>
                <w:sz w:val="22"/>
                <w:szCs w:val="28"/>
              </w:rPr>
            </w:pPr>
          </w:p>
        </w:tc>
      </w:tr>
    </w:tbl>
    <w:p w:rsidR="004B54FA" w:rsidRDefault="00DE52D5" w:rsidP="008359C0">
      <w:pPr>
        <w:spacing w:before="120" w:after="120"/>
        <w:ind w:firstLine="720"/>
        <w:jc w:val="both"/>
        <w:rPr>
          <w:rStyle w:val="Bodytext"/>
          <w:color w:val="000000"/>
          <w:lang w:eastAsia="vi-VN"/>
        </w:rPr>
      </w:pPr>
      <w:r w:rsidRPr="003A674D">
        <w:rPr>
          <w:rStyle w:val="Bodytext"/>
          <w:color w:val="000000"/>
          <w:lang w:eastAsia="vi-VN"/>
        </w:rPr>
        <w:t xml:space="preserve">Thực hiện Công văn số </w:t>
      </w:r>
      <w:r w:rsidR="008E7D13">
        <w:rPr>
          <w:rStyle w:val="Bodytext"/>
          <w:color w:val="000000"/>
          <w:lang w:eastAsia="vi-VN"/>
        </w:rPr>
        <w:t>18</w:t>
      </w:r>
      <w:r w:rsidR="000D417A">
        <w:rPr>
          <w:rStyle w:val="Bodytext"/>
          <w:color w:val="000000"/>
          <w:lang w:val="vi-VN" w:eastAsia="vi-VN"/>
        </w:rPr>
        <w:t>1</w:t>
      </w:r>
      <w:r w:rsidR="004B54FA">
        <w:rPr>
          <w:rStyle w:val="Bodytext"/>
          <w:color w:val="000000"/>
          <w:lang w:eastAsia="vi-VN"/>
        </w:rPr>
        <w:t>1</w:t>
      </w:r>
      <w:r w:rsidRPr="003A674D">
        <w:rPr>
          <w:rStyle w:val="Bodytext"/>
          <w:color w:val="000000"/>
          <w:lang w:eastAsia="vi-VN"/>
        </w:rPr>
        <w:t>-CV/BTCTU</w:t>
      </w:r>
      <w:r w:rsidR="000D417A">
        <w:rPr>
          <w:rStyle w:val="Bodytext"/>
          <w:color w:val="000000"/>
          <w:lang w:val="vi-VN" w:eastAsia="vi-VN"/>
        </w:rPr>
        <w:t>,</w:t>
      </w:r>
      <w:r w:rsidRPr="003A674D">
        <w:rPr>
          <w:rStyle w:val="Bodytext"/>
          <w:color w:val="000000"/>
          <w:lang w:eastAsia="vi-VN"/>
        </w:rPr>
        <w:t xml:space="preserve"> ngày 22/8/2019 của Ban Tổ chức Tỉnh ủy Cao Bằng về việc đôn đốc thực hiện Kế hoạch phát động hưởng ứng Giải báo chí toàn quốc về Xây dựng Đảng lầ</w:t>
      </w:r>
      <w:r w:rsidR="003A674D" w:rsidRPr="003A674D">
        <w:rPr>
          <w:rStyle w:val="Bodytext"/>
          <w:color w:val="000000"/>
          <w:lang w:eastAsia="vi-VN"/>
        </w:rPr>
        <w:t>n IV-2019;</w:t>
      </w:r>
      <w:r w:rsidR="004B54FA" w:rsidRPr="004B54FA">
        <w:rPr>
          <w:rStyle w:val="Emphasis"/>
          <w:color w:val="000000"/>
          <w:lang w:eastAsia="vi-VN"/>
        </w:rPr>
        <w:t xml:space="preserve"> </w:t>
      </w:r>
      <w:r w:rsidR="00B71C38">
        <w:rPr>
          <w:rStyle w:val="Emphasis"/>
          <w:i w:val="0"/>
          <w:color w:val="000000"/>
          <w:lang w:eastAsia="vi-VN"/>
        </w:rPr>
        <w:t>k</w:t>
      </w:r>
      <w:r w:rsidR="004B54FA">
        <w:rPr>
          <w:rStyle w:val="Emphasis"/>
          <w:i w:val="0"/>
          <w:color w:val="000000"/>
          <w:lang w:eastAsia="vi-VN"/>
        </w:rPr>
        <w:t xml:space="preserve">ế hoạch số 340-KH/TU ngày 22/5/2019 của Tỉnh ủy Cao Bằng phát động hưởng ứng giải báo chí toàn quốc về xây dựng Đảng lần IV-2019; </w:t>
      </w:r>
      <w:r w:rsidR="00B71C38">
        <w:rPr>
          <w:rStyle w:val="Bodytext"/>
          <w:color w:val="000000"/>
          <w:lang w:eastAsia="vi-VN"/>
        </w:rPr>
        <w:t>c</w:t>
      </w:r>
      <w:r w:rsidR="004B54FA">
        <w:rPr>
          <w:rStyle w:val="Bodytext"/>
          <w:color w:val="000000"/>
          <w:lang w:eastAsia="vi-VN"/>
        </w:rPr>
        <w:t>ông văn số 3</w:t>
      </w:r>
      <w:r w:rsidR="004B54FA" w:rsidRPr="005E071E">
        <w:rPr>
          <w:rStyle w:val="Bodytext"/>
          <w:color w:val="000000"/>
          <w:lang w:eastAsia="vi-VN"/>
        </w:rPr>
        <w:t>6</w:t>
      </w:r>
      <w:r w:rsidR="004B54FA">
        <w:rPr>
          <w:rStyle w:val="Bodytext"/>
          <w:color w:val="000000"/>
          <w:lang w:eastAsia="vi-VN"/>
        </w:rPr>
        <w:t>3/</w:t>
      </w:r>
      <w:r w:rsidR="004B54FA" w:rsidRPr="005E071E">
        <w:rPr>
          <w:rStyle w:val="Bodytext"/>
          <w:color w:val="000000"/>
          <w:lang w:eastAsia="vi-VN"/>
        </w:rPr>
        <w:t>TLĐ</w:t>
      </w:r>
      <w:r w:rsidR="004B54FA">
        <w:rPr>
          <w:rStyle w:val="Bodytext"/>
          <w:color w:val="000000"/>
          <w:lang w:eastAsia="vi-VN"/>
        </w:rPr>
        <w:t xml:space="preserve"> ngày </w:t>
      </w:r>
      <w:r w:rsidR="004B54FA" w:rsidRPr="005E071E">
        <w:rPr>
          <w:rStyle w:val="Bodytext"/>
          <w:color w:val="000000"/>
          <w:lang w:eastAsia="vi-VN"/>
        </w:rPr>
        <w:t>07/</w:t>
      </w:r>
      <w:r w:rsidR="004B54FA">
        <w:rPr>
          <w:rStyle w:val="Bodytext"/>
          <w:color w:val="000000"/>
          <w:lang w:eastAsia="vi-VN"/>
        </w:rPr>
        <w:t xml:space="preserve">3/2019 của </w:t>
      </w:r>
      <w:r w:rsidR="004B54FA" w:rsidRPr="002318EC">
        <w:rPr>
          <w:rStyle w:val="Bodytext"/>
          <w:color w:val="000000"/>
          <w:lang w:eastAsia="vi-VN"/>
        </w:rPr>
        <w:t>Tổng Liên đoàn Lao động Việt Nam về</w:t>
      </w:r>
      <w:r w:rsidR="004B54FA">
        <w:rPr>
          <w:rStyle w:val="Bodytext"/>
          <w:color w:val="000000"/>
          <w:lang w:eastAsia="vi-VN"/>
        </w:rPr>
        <w:t xml:space="preserve"> việc</w:t>
      </w:r>
      <w:r w:rsidR="004B54FA" w:rsidRPr="002318EC">
        <w:rPr>
          <w:rStyle w:val="Bodytext"/>
          <w:color w:val="000000"/>
          <w:lang w:eastAsia="vi-VN"/>
        </w:rPr>
        <w:t xml:space="preserve"> hưởng ứng </w:t>
      </w:r>
      <w:r w:rsidR="004B54FA">
        <w:rPr>
          <w:rStyle w:val="Bodytext"/>
          <w:color w:val="000000"/>
          <w:lang w:eastAsia="vi-VN"/>
        </w:rPr>
        <w:t xml:space="preserve">Giải Búa liềm vàng lần thứ IV - năm 2019; </w:t>
      </w:r>
      <w:r w:rsidR="008359C0">
        <w:rPr>
          <w:rStyle w:val="Bodytext"/>
          <w:color w:val="000000"/>
          <w:lang w:eastAsia="vi-VN"/>
        </w:rPr>
        <w:t>c</w:t>
      </w:r>
      <w:r w:rsidR="004B54FA">
        <w:rPr>
          <w:rStyle w:val="Bodytext"/>
          <w:color w:val="000000"/>
          <w:lang w:eastAsia="vi-VN"/>
        </w:rPr>
        <w:t>ông văn số 410-CV/BDVTU ngày 26</w:t>
      </w:r>
      <w:r w:rsidR="004B54FA" w:rsidRPr="005E071E">
        <w:rPr>
          <w:rStyle w:val="Bodytext"/>
          <w:color w:val="000000"/>
          <w:lang w:eastAsia="vi-VN"/>
        </w:rPr>
        <w:t>/</w:t>
      </w:r>
      <w:r w:rsidR="004B54FA">
        <w:rPr>
          <w:rStyle w:val="Bodytext"/>
          <w:color w:val="000000"/>
          <w:lang w:eastAsia="vi-VN"/>
        </w:rPr>
        <w:t>2/2019 của Ban Dân vận Tỉnh ủy Cao Bằng</w:t>
      </w:r>
      <w:r w:rsidR="004B54FA" w:rsidRPr="002318EC">
        <w:rPr>
          <w:rStyle w:val="Bodytext"/>
          <w:color w:val="000000"/>
          <w:lang w:eastAsia="vi-VN"/>
        </w:rPr>
        <w:t xml:space="preserve"> về</w:t>
      </w:r>
      <w:r w:rsidR="004B54FA">
        <w:rPr>
          <w:rStyle w:val="Bodytext"/>
          <w:color w:val="000000"/>
          <w:lang w:eastAsia="vi-VN"/>
        </w:rPr>
        <w:t xml:space="preserve"> việc</w:t>
      </w:r>
      <w:r w:rsidR="004B54FA" w:rsidRPr="002318EC">
        <w:rPr>
          <w:rStyle w:val="Bodytext"/>
          <w:color w:val="000000"/>
          <w:lang w:eastAsia="vi-VN"/>
        </w:rPr>
        <w:t xml:space="preserve"> </w:t>
      </w:r>
      <w:r w:rsidR="004B54FA">
        <w:rPr>
          <w:rStyle w:val="Bodytext"/>
          <w:color w:val="000000"/>
          <w:lang w:eastAsia="vi-VN"/>
        </w:rPr>
        <w:t xml:space="preserve">tiếp tục triển khai cuộc thi báo chí viết về tấm gương </w:t>
      </w:r>
      <w:r w:rsidR="004B54FA" w:rsidRPr="00F24B84">
        <w:rPr>
          <w:rStyle w:val="Bodytext"/>
          <w:color w:val="000000"/>
          <w:lang w:eastAsia="vi-VN"/>
        </w:rPr>
        <w:t>“Dân vận khéo”</w:t>
      </w:r>
      <w:r w:rsidR="004B54FA">
        <w:rPr>
          <w:rStyle w:val="Bodytext"/>
          <w:color w:val="000000"/>
          <w:lang w:eastAsia="vi-VN"/>
        </w:rPr>
        <w:t xml:space="preserve"> giai đoạn 2017 - 2020, trong năm 2019; </w:t>
      </w:r>
      <w:r w:rsidR="00B71C38">
        <w:rPr>
          <w:rStyle w:val="Bodytext"/>
          <w:color w:val="000000"/>
          <w:lang w:eastAsia="vi-VN"/>
        </w:rPr>
        <w:t>c</w:t>
      </w:r>
      <w:r w:rsidR="004B54FA">
        <w:rPr>
          <w:rStyle w:val="Bodytext"/>
          <w:color w:val="000000"/>
          <w:lang w:eastAsia="vi-VN"/>
        </w:rPr>
        <w:t>ông văn số 482/STP-NV1 ngày 24/6/2019 của Sở Tư pháp về việc hưởng ứng cuộc thi “Tìm hiểu pháp luật trực tuyến” năm 2019.</w:t>
      </w:r>
    </w:p>
    <w:p w:rsidR="003A674D" w:rsidRDefault="00E765E9" w:rsidP="008359C0">
      <w:pPr>
        <w:spacing w:before="120" w:after="120"/>
        <w:ind w:firstLine="720"/>
        <w:jc w:val="both"/>
        <w:rPr>
          <w:rFonts w:eastAsia="Calibri"/>
          <w:szCs w:val="28"/>
        </w:rPr>
      </w:pPr>
      <w:r>
        <w:rPr>
          <w:rFonts w:eastAsia="Calibri"/>
          <w:szCs w:val="28"/>
        </w:rPr>
        <w:t xml:space="preserve">Để thực hiện đạt kết quả theo tinh thần chỉ đạo đã nêu tại các công văn trên, Ban Thường vụ LĐLĐ tỉnh đề nghị </w:t>
      </w:r>
      <w:r w:rsidR="00643D7A">
        <w:rPr>
          <w:rFonts w:eastAsia="Calibri"/>
          <w:szCs w:val="28"/>
        </w:rPr>
        <w:t xml:space="preserve">các cấp công đoàn </w:t>
      </w:r>
      <w:r>
        <w:rPr>
          <w:rFonts w:eastAsia="Calibri"/>
          <w:szCs w:val="28"/>
        </w:rPr>
        <w:t xml:space="preserve">tiếp tục đôn đốc, vận động cán bộ, đoàn viên, CNVCLĐ tích cực </w:t>
      </w:r>
      <w:r w:rsidR="000D417A">
        <w:rPr>
          <w:rFonts w:eastAsia="Calibri"/>
          <w:szCs w:val="28"/>
          <w:lang w:val="vi-VN"/>
        </w:rPr>
        <w:t xml:space="preserve">hưởng ứng </w:t>
      </w:r>
      <w:r>
        <w:rPr>
          <w:rFonts w:eastAsia="Calibri"/>
          <w:szCs w:val="28"/>
        </w:rPr>
        <w:t>tham gia</w:t>
      </w:r>
      <w:r w:rsidR="00C80520">
        <w:rPr>
          <w:rFonts w:eastAsia="Calibri"/>
          <w:szCs w:val="28"/>
          <w:lang w:val="vi-VN"/>
        </w:rPr>
        <w:t xml:space="preserve"> các cuộc thi</w:t>
      </w:r>
      <w:r>
        <w:rPr>
          <w:rFonts w:eastAsia="Calibri"/>
          <w:szCs w:val="28"/>
        </w:rPr>
        <w:t xml:space="preserve">. Lưu ý </w:t>
      </w:r>
      <w:r w:rsidR="00AD7390">
        <w:rPr>
          <w:rFonts w:eastAsia="Calibri"/>
          <w:szCs w:val="28"/>
        </w:rPr>
        <w:t>thời gian</w:t>
      </w:r>
      <w:r>
        <w:rPr>
          <w:rFonts w:eastAsia="Calibri"/>
          <w:szCs w:val="28"/>
        </w:rPr>
        <w:t xml:space="preserve"> gửi </w:t>
      </w:r>
      <w:r w:rsidR="00AD7390">
        <w:rPr>
          <w:rFonts w:eastAsia="Calibri"/>
          <w:szCs w:val="28"/>
        </w:rPr>
        <w:t>tác phẩm và tham gia thi cụ thể như sau</w:t>
      </w:r>
      <w:r>
        <w:rPr>
          <w:rFonts w:eastAsia="Calibri"/>
          <w:szCs w:val="28"/>
        </w:rPr>
        <w:t>:</w:t>
      </w:r>
    </w:p>
    <w:p w:rsidR="00E765E9" w:rsidRDefault="00E765E9" w:rsidP="008359C0">
      <w:pPr>
        <w:spacing w:before="120" w:after="120"/>
        <w:ind w:firstLine="720"/>
        <w:jc w:val="both"/>
        <w:rPr>
          <w:szCs w:val="28"/>
          <w:bdr w:val="none" w:sz="0" w:space="0" w:color="auto" w:frame="1"/>
        </w:rPr>
      </w:pPr>
      <w:r w:rsidRPr="00C617B8">
        <w:rPr>
          <w:rFonts w:eastAsia="Calibri"/>
          <w:i/>
          <w:szCs w:val="28"/>
        </w:rPr>
        <w:t xml:space="preserve">- </w:t>
      </w:r>
      <w:r w:rsidR="005D2201" w:rsidRPr="00C617B8">
        <w:rPr>
          <w:rFonts w:eastAsia="Calibri"/>
          <w:i/>
          <w:szCs w:val="28"/>
        </w:rPr>
        <w:t>Đối với Giải Búa liềm vàng lần thứ IV năm 2019:</w:t>
      </w:r>
      <w:r w:rsidR="005D2201" w:rsidRPr="005D2201">
        <w:rPr>
          <w:rFonts w:eastAsia="Calibri"/>
          <w:szCs w:val="28"/>
        </w:rPr>
        <w:t xml:space="preserve"> </w:t>
      </w:r>
      <w:r w:rsidR="004B54FA" w:rsidRPr="004B54FA">
        <w:rPr>
          <w:rFonts w:eastAsia="Calibri"/>
          <w:szCs w:val="28"/>
        </w:rPr>
        <w:t>Thực hiện theo Công văn số 253/LĐLĐ-TCTGNC ngày 18/3/2019 về việc hưởng ứng Giải Búa liềm vàng lần thứ IV năm 2019</w:t>
      </w:r>
      <w:r w:rsidR="004B54FA">
        <w:rPr>
          <w:rFonts w:eastAsia="Calibri"/>
          <w:szCs w:val="28"/>
        </w:rPr>
        <w:t xml:space="preserve">, tác phẩm dự thi </w:t>
      </w:r>
      <w:r w:rsidR="005D2201" w:rsidRPr="005D2201">
        <w:rPr>
          <w:rFonts w:eastAsia="Calibri"/>
          <w:szCs w:val="28"/>
        </w:rPr>
        <w:t xml:space="preserve">gửi về LĐLĐ tỉnh qua Ban TCTGNC </w:t>
      </w:r>
      <w:r w:rsidR="005D2201" w:rsidRPr="005D2201">
        <w:rPr>
          <w:rFonts w:eastAsia="Calibri"/>
          <w:b/>
          <w:szCs w:val="28"/>
        </w:rPr>
        <w:t>trước ngày 22/10/2019</w:t>
      </w:r>
      <w:r w:rsidR="005D2201" w:rsidRPr="005D2201">
        <w:rPr>
          <w:rFonts w:eastAsia="Calibri"/>
          <w:szCs w:val="28"/>
        </w:rPr>
        <w:t xml:space="preserve">. </w:t>
      </w:r>
      <w:r w:rsidR="005D2201" w:rsidRPr="005D2201">
        <w:rPr>
          <w:szCs w:val="28"/>
          <w:bdr w:val="none" w:sz="0" w:space="0" w:color="auto" w:frame="1"/>
        </w:rPr>
        <w:t xml:space="preserve">Đối với hồ sơ gửi qua đường bưu điện, ngoài phong bì ghi rõ: Hồ sơ tham dự Giải báo chí toàn quốc về xây dựng Đảng. </w:t>
      </w:r>
    </w:p>
    <w:p w:rsidR="0033399F" w:rsidRDefault="005D2201" w:rsidP="008359C0">
      <w:pPr>
        <w:spacing w:before="120" w:after="120"/>
        <w:ind w:firstLine="720"/>
        <w:jc w:val="both"/>
        <w:rPr>
          <w:rStyle w:val="Emphasis"/>
          <w:i w:val="0"/>
          <w:lang w:val="de-DE"/>
        </w:rPr>
      </w:pPr>
      <w:r w:rsidRPr="00C617B8">
        <w:rPr>
          <w:rFonts w:eastAsia="Calibri"/>
          <w:i/>
          <w:szCs w:val="28"/>
        </w:rPr>
        <w:t>- Đối với Cuộc thi Dân vận khéo:</w:t>
      </w:r>
      <w:r>
        <w:rPr>
          <w:rFonts w:eastAsia="Calibri"/>
          <w:szCs w:val="28"/>
        </w:rPr>
        <w:t xml:space="preserve"> </w:t>
      </w:r>
      <w:r w:rsidR="00B71C38" w:rsidRPr="004B54FA">
        <w:rPr>
          <w:rFonts w:eastAsia="Calibri"/>
          <w:szCs w:val="28"/>
        </w:rPr>
        <w:t xml:space="preserve">Thực hiện theo </w:t>
      </w:r>
      <w:r w:rsidR="004B54FA" w:rsidRPr="004B54FA">
        <w:rPr>
          <w:rFonts w:eastAsia="Calibri"/>
          <w:szCs w:val="28"/>
        </w:rPr>
        <w:t>Công văn số 265/LĐLĐ-TCTGNC ngày 02/4/2019 về việc hưởng ứng cuộc thi báo chí viết về tấm gương Dân vận khéo giai đoạ</w:t>
      </w:r>
      <w:r w:rsidR="004B54FA">
        <w:rPr>
          <w:rFonts w:eastAsia="Calibri"/>
          <w:szCs w:val="28"/>
        </w:rPr>
        <w:t xml:space="preserve">n 2017-2020 năm 2019, </w:t>
      </w:r>
      <w:r w:rsidR="004B54FA">
        <w:rPr>
          <w:rStyle w:val="Emphasis"/>
          <w:i w:val="0"/>
          <w:lang w:val="de-DE"/>
        </w:rPr>
        <w:t>tác phẩm</w:t>
      </w:r>
      <w:r w:rsidRPr="005D2201">
        <w:rPr>
          <w:rStyle w:val="Emphasis"/>
          <w:i w:val="0"/>
          <w:lang w:val="de-DE"/>
        </w:rPr>
        <w:t xml:space="preserve"> dự thi gửi về </w:t>
      </w:r>
      <w:r w:rsidRPr="005D2201">
        <w:rPr>
          <w:rFonts w:eastAsia="Calibri"/>
          <w:szCs w:val="28"/>
        </w:rPr>
        <w:t xml:space="preserve">LĐLĐ tỉnh qua Ban TCTGNC </w:t>
      </w:r>
      <w:r w:rsidRPr="005D2201">
        <w:rPr>
          <w:rFonts w:eastAsia="Calibri"/>
          <w:b/>
          <w:szCs w:val="28"/>
        </w:rPr>
        <w:t>trước ngày</w:t>
      </w:r>
      <w:r w:rsidRPr="005D2201">
        <w:rPr>
          <w:rStyle w:val="Emphasis"/>
          <w:b/>
          <w:i w:val="0"/>
          <w:lang w:val="de-DE"/>
        </w:rPr>
        <w:t xml:space="preserve"> </w:t>
      </w:r>
      <w:r w:rsidR="00BC3B21">
        <w:rPr>
          <w:rStyle w:val="Emphasis"/>
          <w:b/>
          <w:i w:val="0"/>
          <w:lang w:val="de-DE"/>
        </w:rPr>
        <w:t>12</w:t>
      </w:r>
      <w:r w:rsidRPr="005D2201">
        <w:rPr>
          <w:rStyle w:val="Emphasis"/>
          <w:b/>
          <w:i w:val="0"/>
          <w:lang w:val="de-DE"/>
        </w:rPr>
        <w:t>/9/2019</w:t>
      </w:r>
      <w:r w:rsidRPr="005D2201">
        <w:rPr>
          <w:rStyle w:val="Emphasis"/>
          <w:i w:val="0"/>
          <w:lang w:val="de-DE"/>
        </w:rPr>
        <w:t xml:space="preserve"> để tổng hợp gửi Ban Tổ chức cuộc thi</w:t>
      </w:r>
      <w:r w:rsidR="00AD7390">
        <w:rPr>
          <w:rStyle w:val="Emphasis"/>
          <w:i w:val="0"/>
          <w:lang w:val="de-DE"/>
        </w:rPr>
        <w:t>.</w:t>
      </w:r>
    </w:p>
    <w:p w:rsidR="003A674D" w:rsidRPr="00531397" w:rsidRDefault="00AD7390" w:rsidP="00643D7A">
      <w:pPr>
        <w:spacing w:before="120" w:after="120"/>
        <w:ind w:firstLine="720"/>
        <w:jc w:val="both"/>
        <w:rPr>
          <w:bCs/>
          <w:iCs/>
          <w:color w:val="000000"/>
          <w:shd w:val="clear" w:color="auto" w:fill="FFFFFF"/>
          <w:lang w:val="de-DE" w:eastAsia="vi-VN"/>
        </w:rPr>
      </w:pPr>
      <w:r w:rsidRPr="00C617B8">
        <w:rPr>
          <w:rStyle w:val="Emphasis"/>
          <w:lang w:val="de-DE"/>
        </w:rPr>
        <w:t xml:space="preserve">- Đối với Cuộc thi </w:t>
      </w:r>
      <w:r w:rsidR="00BC3B21" w:rsidRPr="00C617B8">
        <w:rPr>
          <w:rStyle w:val="Emphasis"/>
          <w:lang w:val="de-DE"/>
        </w:rPr>
        <w:t>t</w:t>
      </w:r>
      <w:r w:rsidRPr="00C617B8">
        <w:rPr>
          <w:rStyle w:val="Emphasis"/>
          <w:lang w:val="de-DE"/>
        </w:rPr>
        <w:t>ìm hiểu pháp luật trực tuyến:</w:t>
      </w:r>
      <w:r w:rsidR="005B1577">
        <w:rPr>
          <w:rStyle w:val="Emphasis"/>
          <w:i w:val="0"/>
          <w:lang w:val="de-DE"/>
        </w:rPr>
        <w:t xml:space="preserve"> </w:t>
      </w:r>
      <w:r w:rsidR="008359C0" w:rsidRPr="008359C0">
        <w:rPr>
          <w:rFonts w:eastAsia="Calibri"/>
          <w:szCs w:val="28"/>
          <w:lang w:val="de-DE"/>
        </w:rPr>
        <w:t xml:space="preserve">Thực hiện theo </w:t>
      </w:r>
      <w:r w:rsidR="008359C0" w:rsidRPr="008359C0">
        <w:rPr>
          <w:rStyle w:val="Emphasis"/>
          <w:rFonts w:eastAsia="Calibri"/>
          <w:i w:val="0"/>
          <w:iCs w:val="0"/>
          <w:szCs w:val="28"/>
          <w:lang w:val="de-DE"/>
        </w:rPr>
        <w:t>Công văn số 401/LĐLĐ-TCTGNC ngày 29/7/2019 về việc hưởng ứng cuộc thi “Tìm hiểu Pháp luật trực tuyến” năm 2019</w:t>
      </w:r>
      <w:r w:rsidR="008359C0">
        <w:rPr>
          <w:rStyle w:val="Emphasis"/>
          <w:rFonts w:eastAsia="Calibri"/>
          <w:i w:val="0"/>
          <w:iCs w:val="0"/>
          <w:szCs w:val="28"/>
          <w:lang w:val="de-DE"/>
        </w:rPr>
        <w:t xml:space="preserve">, các </w:t>
      </w:r>
      <w:r w:rsidR="008359C0">
        <w:rPr>
          <w:rStyle w:val="Emphasis"/>
          <w:i w:val="0"/>
          <w:lang w:val="de-DE"/>
        </w:rPr>
        <w:t>t</w:t>
      </w:r>
      <w:r>
        <w:rPr>
          <w:rStyle w:val="Emphasis"/>
          <w:i w:val="0"/>
          <w:lang w:val="de-DE"/>
        </w:rPr>
        <w:t xml:space="preserve">hí sinh tham gia thi trực tuyến </w:t>
      </w:r>
      <w:r w:rsidRPr="00BC3B21">
        <w:rPr>
          <w:rStyle w:val="Emphasis"/>
          <w:b/>
          <w:i w:val="0"/>
          <w:lang w:val="de-DE"/>
        </w:rPr>
        <w:t xml:space="preserve">đợt cuối </w:t>
      </w:r>
      <w:r w:rsidR="005B1577">
        <w:rPr>
          <w:rStyle w:val="Emphasis"/>
          <w:b/>
          <w:i w:val="0"/>
          <w:lang w:val="de-DE"/>
        </w:rPr>
        <w:t xml:space="preserve">cùng </w:t>
      </w:r>
      <w:r w:rsidRPr="00BC3B21">
        <w:rPr>
          <w:rStyle w:val="Emphasis"/>
          <w:b/>
          <w:i w:val="0"/>
          <w:lang w:val="de-DE"/>
        </w:rPr>
        <w:t>trong tháng 9/2019</w:t>
      </w:r>
      <w:r w:rsidR="00280337">
        <w:rPr>
          <w:rStyle w:val="Emphasis"/>
          <w:i w:val="0"/>
          <w:lang w:val="de-DE"/>
        </w:rPr>
        <w:t xml:space="preserve"> </w:t>
      </w:r>
      <w:r>
        <w:rPr>
          <w:rStyle w:val="Emphasis"/>
          <w:i w:val="0"/>
          <w:lang w:val="de-DE"/>
        </w:rPr>
        <w:t xml:space="preserve">tại </w:t>
      </w:r>
      <w:r>
        <w:rPr>
          <w:rStyle w:val="Bodytext8"/>
          <w:b w:val="0"/>
          <w:i w:val="0"/>
          <w:color w:val="000000"/>
          <w:lang w:val="de-DE" w:eastAsia="vi-VN"/>
        </w:rPr>
        <w:t>đ</w:t>
      </w:r>
      <w:r w:rsidRPr="00AD7390">
        <w:rPr>
          <w:rStyle w:val="Bodytext8"/>
          <w:b w:val="0"/>
          <w:i w:val="0"/>
          <w:color w:val="000000"/>
          <w:lang w:val="de-DE" w:eastAsia="vi-VN"/>
        </w:rPr>
        <w:t>ịa chỉ</w:t>
      </w:r>
      <w:r w:rsidR="003F6DD5">
        <w:rPr>
          <w:rStyle w:val="Bodytext8"/>
          <w:b w:val="0"/>
          <w:i w:val="0"/>
          <w:color w:val="000000"/>
          <w:lang w:val="de-DE" w:eastAsia="vi-VN"/>
        </w:rPr>
        <w:t xml:space="preserve">: </w:t>
      </w:r>
      <w:r w:rsidR="00AE60CC" w:rsidRPr="00AE60CC">
        <w:rPr>
          <w:rStyle w:val="Bodytext8"/>
          <w:b w:val="0"/>
          <w:i w:val="0"/>
          <w:color w:val="0070C0"/>
          <w:lang w:val="de-DE" w:eastAsia="vi-VN"/>
        </w:rPr>
        <w:t>http//sotuphap.caobang.gov.vn/home</w:t>
      </w:r>
      <w:r w:rsidR="00AE60CC" w:rsidRPr="00AE60CC">
        <w:rPr>
          <w:rStyle w:val="Bodytext8"/>
          <w:b w:val="0"/>
          <w:i w:val="0"/>
          <w:color w:val="000000"/>
          <w:lang w:val="de-DE" w:eastAsia="vi-VN"/>
        </w:rPr>
        <w:t>, mục Cuộc thi tìm hiểu pháp luật trực tuyến.</w:t>
      </w:r>
    </w:p>
    <w:p w:rsidR="00DE52D5" w:rsidRPr="0091116F" w:rsidRDefault="00DE52D5" w:rsidP="008359C0">
      <w:pPr>
        <w:pStyle w:val="BodyText1"/>
        <w:shd w:val="clear" w:color="auto" w:fill="auto"/>
        <w:spacing w:after="120" w:line="240" w:lineRule="auto"/>
        <w:ind w:left="20" w:right="20" w:firstLine="720"/>
        <w:jc w:val="both"/>
        <w:rPr>
          <w:lang w:val="de-DE"/>
        </w:rPr>
      </w:pPr>
      <w:r>
        <w:rPr>
          <w:rStyle w:val="Bodytext"/>
          <w:color w:val="000000"/>
          <w:lang w:val="de-DE" w:eastAsia="vi-VN"/>
        </w:rPr>
        <w:lastRenderedPageBreak/>
        <w:t>Ban Thường vụ Liên đoàn Lao động tỉnh</w:t>
      </w:r>
      <w:r w:rsidRPr="0091116F">
        <w:rPr>
          <w:rStyle w:val="Bodytext"/>
          <w:color w:val="000000"/>
          <w:lang w:val="de-DE" w:eastAsia="vi-VN"/>
        </w:rPr>
        <w:t xml:space="preserve"> đề nghị </w:t>
      </w:r>
      <w:r>
        <w:rPr>
          <w:rStyle w:val="Bodytext"/>
          <w:color w:val="000000"/>
          <w:lang w:val="de-DE" w:eastAsia="vi-VN"/>
        </w:rPr>
        <w:t xml:space="preserve">các </w:t>
      </w:r>
      <w:r w:rsidR="00BE751D">
        <w:rPr>
          <w:rStyle w:val="Bodytext"/>
          <w:color w:val="000000"/>
          <w:lang w:val="de-DE" w:eastAsia="vi-VN"/>
        </w:rPr>
        <w:t>cấp công đoàn</w:t>
      </w:r>
      <w:r w:rsidR="00BC3B21">
        <w:rPr>
          <w:rStyle w:val="Bodytext"/>
          <w:color w:val="000000"/>
          <w:lang w:val="de-DE" w:eastAsia="vi-VN"/>
        </w:rPr>
        <w:t xml:space="preserve"> </w:t>
      </w:r>
      <w:r>
        <w:rPr>
          <w:rStyle w:val="Bodytext"/>
          <w:color w:val="000000"/>
          <w:lang w:val="de-DE" w:eastAsia="vi-VN"/>
        </w:rPr>
        <w:t xml:space="preserve">quan tâm </w:t>
      </w:r>
      <w:r w:rsidR="00BE751D">
        <w:rPr>
          <w:rStyle w:val="Bodytext"/>
          <w:color w:val="000000"/>
          <w:lang w:val="de-DE" w:eastAsia="vi-VN"/>
        </w:rPr>
        <w:t>triển khai</w:t>
      </w:r>
      <w:r>
        <w:rPr>
          <w:rStyle w:val="Bodytext"/>
          <w:color w:val="000000"/>
          <w:lang w:val="de-DE" w:eastAsia="vi-VN"/>
        </w:rPr>
        <w:t xml:space="preserve"> thực hiện</w:t>
      </w:r>
      <w:r w:rsidR="00BE751D">
        <w:rPr>
          <w:rStyle w:val="Bodytext"/>
          <w:color w:val="000000"/>
          <w:lang w:val="de-DE" w:eastAsia="vi-VN"/>
        </w:rPr>
        <w:t xml:space="preserve"> và</w:t>
      </w:r>
      <w:r w:rsidR="00D83BAC">
        <w:rPr>
          <w:rStyle w:val="Bodytext"/>
          <w:color w:val="000000"/>
          <w:lang w:val="de-DE" w:eastAsia="vi-VN"/>
        </w:rPr>
        <w:t xml:space="preserve"> báo cáo kết quả tham gia về LĐLĐ tỉnh trong báo cáo tổng kết năm 2019</w:t>
      </w:r>
      <w:r w:rsidRPr="0091116F">
        <w:rPr>
          <w:rStyle w:val="Bodytext"/>
          <w:color w:val="000000"/>
          <w:lang w:val="de-DE" w:eastAsia="vi-VN"/>
        </w:rPr>
        <w:t>./.</w:t>
      </w:r>
    </w:p>
    <w:tbl>
      <w:tblPr>
        <w:tblW w:w="0" w:type="auto"/>
        <w:tblLook w:val="01E0" w:firstRow="1" w:lastRow="1" w:firstColumn="1" w:lastColumn="1" w:noHBand="0" w:noVBand="0"/>
      </w:tblPr>
      <w:tblGrid>
        <w:gridCol w:w="4725"/>
        <w:gridCol w:w="4733"/>
      </w:tblGrid>
      <w:tr w:rsidR="00DE52D5" w:rsidRPr="00BE751D" w:rsidTr="004E5D87">
        <w:tc>
          <w:tcPr>
            <w:tcW w:w="4804" w:type="dxa"/>
          </w:tcPr>
          <w:p w:rsidR="00DE52D5" w:rsidRPr="001278D7" w:rsidRDefault="00DE52D5" w:rsidP="004E5D87">
            <w:pPr>
              <w:jc w:val="both"/>
              <w:rPr>
                <w:rFonts w:eastAsia="Calibri"/>
                <w:b/>
                <w:bCs/>
                <w:i/>
                <w:sz w:val="16"/>
                <w:szCs w:val="28"/>
                <w:lang w:val="de-DE"/>
              </w:rPr>
            </w:pPr>
          </w:p>
          <w:p w:rsidR="00DE52D5" w:rsidRPr="00C62C43" w:rsidRDefault="00DE52D5" w:rsidP="004E5D87">
            <w:pPr>
              <w:jc w:val="both"/>
              <w:rPr>
                <w:rFonts w:eastAsia="Calibri"/>
                <w:b/>
                <w:bCs/>
                <w:i/>
                <w:sz w:val="24"/>
                <w:szCs w:val="28"/>
                <w:lang w:val="de-DE"/>
              </w:rPr>
            </w:pPr>
            <w:r w:rsidRPr="00C62C43">
              <w:rPr>
                <w:rFonts w:eastAsia="Calibri"/>
                <w:b/>
                <w:bCs/>
                <w:i/>
                <w:sz w:val="24"/>
                <w:szCs w:val="28"/>
                <w:lang w:val="de-DE"/>
              </w:rPr>
              <w:t>Nơi nhận:</w:t>
            </w:r>
          </w:p>
          <w:p w:rsidR="00DE52D5" w:rsidRPr="00C62C43" w:rsidRDefault="00DE52D5" w:rsidP="004E5D87">
            <w:pPr>
              <w:jc w:val="both"/>
              <w:rPr>
                <w:rFonts w:eastAsia="Calibri"/>
                <w:bCs/>
                <w:sz w:val="22"/>
                <w:szCs w:val="28"/>
                <w:lang w:val="de-DE"/>
              </w:rPr>
            </w:pPr>
            <w:r w:rsidRPr="00C62C43">
              <w:rPr>
                <w:rFonts w:eastAsia="Calibri"/>
                <w:bCs/>
                <w:sz w:val="22"/>
                <w:szCs w:val="28"/>
                <w:lang w:val="de-DE"/>
              </w:rPr>
              <w:t>- Như kính gửi;</w:t>
            </w:r>
          </w:p>
          <w:p w:rsidR="00DE52D5" w:rsidRDefault="00DE52D5" w:rsidP="004E5D87">
            <w:pPr>
              <w:jc w:val="both"/>
              <w:rPr>
                <w:rFonts w:eastAsia="Calibri"/>
                <w:bCs/>
                <w:sz w:val="22"/>
                <w:szCs w:val="28"/>
                <w:lang w:val="de-DE"/>
              </w:rPr>
            </w:pPr>
            <w:r w:rsidRPr="00C62C43">
              <w:rPr>
                <w:rFonts w:eastAsia="Calibri"/>
                <w:bCs/>
                <w:sz w:val="22"/>
                <w:szCs w:val="28"/>
                <w:lang w:val="de-DE"/>
              </w:rPr>
              <w:t>- Thường trực</w:t>
            </w:r>
            <w:r>
              <w:rPr>
                <w:rFonts w:eastAsia="Calibri"/>
                <w:bCs/>
                <w:sz w:val="22"/>
                <w:szCs w:val="28"/>
                <w:lang w:val="de-DE"/>
              </w:rPr>
              <w:t>, các ban</w:t>
            </w:r>
            <w:r w:rsidRPr="00C62C43">
              <w:rPr>
                <w:rFonts w:eastAsia="Calibri"/>
                <w:bCs/>
                <w:sz w:val="22"/>
                <w:szCs w:val="28"/>
                <w:lang w:val="de-DE"/>
              </w:rPr>
              <w:t xml:space="preserve"> LĐLĐ tỉnh;</w:t>
            </w:r>
          </w:p>
          <w:p w:rsidR="00DE52D5" w:rsidRPr="0054108F" w:rsidRDefault="00DE52D5" w:rsidP="004E5D87">
            <w:pPr>
              <w:jc w:val="both"/>
              <w:rPr>
                <w:rFonts w:eastAsia="Calibri"/>
                <w:bCs/>
                <w:sz w:val="22"/>
                <w:szCs w:val="28"/>
                <w:lang w:val="de-DE"/>
              </w:rPr>
            </w:pPr>
            <w:r>
              <w:rPr>
                <w:rFonts w:eastAsia="Calibri"/>
                <w:bCs/>
                <w:sz w:val="22"/>
                <w:szCs w:val="28"/>
                <w:lang w:val="de-DE"/>
              </w:rPr>
              <w:t>- Lưu: VT, Ban TCTGNC</w:t>
            </w:r>
            <w:r w:rsidRPr="0054108F">
              <w:rPr>
                <w:rFonts w:eastAsia="Calibri"/>
                <w:bCs/>
                <w:sz w:val="22"/>
                <w:szCs w:val="28"/>
                <w:lang w:val="de-DE"/>
              </w:rPr>
              <w:t xml:space="preserve"> (Dg).</w:t>
            </w:r>
          </w:p>
        </w:tc>
        <w:tc>
          <w:tcPr>
            <w:tcW w:w="4804" w:type="dxa"/>
          </w:tcPr>
          <w:p w:rsidR="00DE52D5" w:rsidRPr="0054108F" w:rsidRDefault="00DE52D5" w:rsidP="004E5D87">
            <w:pPr>
              <w:jc w:val="center"/>
              <w:rPr>
                <w:rFonts w:eastAsia="Calibri"/>
                <w:b/>
                <w:bCs/>
                <w:szCs w:val="28"/>
                <w:lang w:val="de-DE"/>
              </w:rPr>
            </w:pPr>
            <w:r w:rsidRPr="0054108F">
              <w:rPr>
                <w:rFonts w:eastAsia="Calibri"/>
                <w:b/>
                <w:bCs/>
                <w:szCs w:val="28"/>
                <w:lang w:val="de-DE"/>
              </w:rPr>
              <w:t>TM. BAN THƯỜNG VỤ</w:t>
            </w:r>
          </w:p>
          <w:p w:rsidR="00DE52D5" w:rsidRDefault="00DE52D5" w:rsidP="004E5D87">
            <w:pPr>
              <w:jc w:val="center"/>
              <w:rPr>
                <w:rFonts w:eastAsia="Calibri"/>
                <w:b/>
                <w:bCs/>
                <w:szCs w:val="28"/>
                <w:lang w:val="de-DE"/>
              </w:rPr>
            </w:pPr>
            <w:r w:rsidRPr="0054108F">
              <w:rPr>
                <w:rFonts w:eastAsia="Calibri"/>
                <w:b/>
                <w:bCs/>
                <w:szCs w:val="28"/>
                <w:lang w:val="de-DE"/>
              </w:rPr>
              <w:t>PHÓ CHỦ TỊCH</w:t>
            </w:r>
          </w:p>
          <w:p w:rsidR="00BE751D" w:rsidRDefault="00BE751D" w:rsidP="00BE751D">
            <w:pPr>
              <w:jc w:val="center"/>
              <w:rPr>
                <w:rFonts w:eastAsia="Calibri"/>
                <w:b/>
                <w:bCs/>
                <w:szCs w:val="28"/>
                <w:lang w:val="de-DE"/>
              </w:rPr>
            </w:pPr>
          </w:p>
          <w:p w:rsidR="00DE52D5" w:rsidRDefault="00BE751D" w:rsidP="00BE751D">
            <w:pPr>
              <w:jc w:val="center"/>
              <w:rPr>
                <w:rFonts w:eastAsia="Calibri"/>
                <w:b/>
                <w:bCs/>
                <w:szCs w:val="28"/>
                <w:lang w:val="de-DE"/>
              </w:rPr>
            </w:pPr>
            <w:r>
              <w:rPr>
                <w:rFonts w:eastAsia="Calibri"/>
                <w:b/>
                <w:bCs/>
                <w:szCs w:val="28"/>
                <w:lang w:val="de-DE"/>
              </w:rPr>
              <w:t>(Đã ký)</w:t>
            </w:r>
          </w:p>
          <w:p w:rsidR="00BC3B21" w:rsidRDefault="00BC3B21" w:rsidP="004E5D87">
            <w:pPr>
              <w:rPr>
                <w:rFonts w:eastAsia="Calibri"/>
                <w:b/>
                <w:bCs/>
                <w:szCs w:val="28"/>
                <w:lang w:val="de-DE"/>
              </w:rPr>
            </w:pPr>
            <w:r>
              <w:rPr>
                <w:rFonts w:eastAsia="Calibri"/>
                <w:b/>
                <w:bCs/>
                <w:szCs w:val="28"/>
                <w:lang w:val="de-DE"/>
              </w:rPr>
              <w:t xml:space="preserve"> </w:t>
            </w:r>
          </w:p>
          <w:p w:rsidR="00DE52D5" w:rsidRPr="0054108F" w:rsidRDefault="00DE52D5" w:rsidP="004E5D87">
            <w:pPr>
              <w:rPr>
                <w:rFonts w:eastAsia="Calibri"/>
                <w:b/>
                <w:bCs/>
                <w:szCs w:val="28"/>
                <w:lang w:val="de-DE"/>
              </w:rPr>
            </w:pPr>
          </w:p>
          <w:p w:rsidR="00DE52D5" w:rsidRPr="0054108F" w:rsidRDefault="00DE52D5" w:rsidP="004E5D87">
            <w:pPr>
              <w:jc w:val="center"/>
              <w:rPr>
                <w:rFonts w:eastAsia="Calibri"/>
                <w:bCs/>
                <w:szCs w:val="28"/>
                <w:lang w:val="de-DE"/>
              </w:rPr>
            </w:pPr>
            <w:r w:rsidRPr="0054108F">
              <w:rPr>
                <w:rFonts w:eastAsia="Calibri"/>
                <w:b/>
                <w:bCs/>
                <w:szCs w:val="28"/>
                <w:lang w:val="de-DE"/>
              </w:rPr>
              <w:t>Trần Công Huân</w:t>
            </w:r>
          </w:p>
        </w:tc>
      </w:tr>
    </w:tbl>
    <w:p w:rsidR="00DE52D5" w:rsidRPr="0054108F" w:rsidRDefault="00DE52D5" w:rsidP="00DE52D5">
      <w:pPr>
        <w:ind w:firstLine="720"/>
        <w:jc w:val="both"/>
        <w:rPr>
          <w:bCs/>
          <w:szCs w:val="28"/>
          <w:lang w:val="de-DE"/>
        </w:rPr>
      </w:pPr>
    </w:p>
    <w:p w:rsidR="00DE52D5" w:rsidRPr="0054108F" w:rsidRDefault="00DE52D5" w:rsidP="00DE52D5">
      <w:pPr>
        <w:spacing w:before="120"/>
        <w:jc w:val="both"/>
        <w:rPr>
          <w:bCs/>
          <w:szCs w:val="28"/>
          <w:lang w:val="de-DE"/>
        </w:rPr>
      </w:pPr>
    </w:p>
    <w:p w:rsidR="00DE52D5" w:rsidRPr="0054108F" w:rsidRDefault="00DE52D5" w:rsidP="00DE52D5">
      <w:pPr>
        <w:jc w:val="both"/>
        <w:rPr>
          <w:bCs/>
          <w:szCs w:val="28"/>
          <w:lang w:val="de-DE"/>
        </w:rPr>
      </w:pPr>
    </w:p>
    <w:p w:rsidR="00DE52D5" w:rsidRPr="0054108F" w:rsidRDefault="00DE52D5" w:rsidP="00DE52D5">
      <w:pPr>
        <w:jc w:val="both"/>
        <w:rPr>
          <w:bCs/>
          <w:szCs w:val="28"/>
          <w:lang w:val="de-DE"/>
        </w:rPr>
      </w:pPr>
    </w:p>
    <w:p w:rsidR="00DE52D5" w:rsidRPr="0054108F" w:rsidRDefault="00DE52D5" w:rsidP="00DE52D5">
      <w:pPr>
        <w:jc w:val="center"/>
        <w:rPr>
          <w:lang w:val="de-DE"/>
        </w:rPr>
      </w:pPr>
      <w:r w:rsidRPr="0054108F">
        <w:rPr>
          <w:lang w:val="de-DE"/>
        </w:rPr>
        <w:br w:type="page"/>
      </w:r>
    </w:p>
    <w:p w:rsidR="00DE52D5" w:rsidRPr="0054108F" w:rsidRDefault="00DE52D5" w:rsidP="00DE52D5">
      <w:pPr>
        <w:rPr>
          <w:lang w:val="de-DE"/>
        </w:rPr>
      </w:pPr>
    </w:p>
    <w:p w:rsidR="00DE52D5" w:rsidRPr="0054108F" w:rsidRDefault="00DE52D5" w:rsidP="00DE52D5">
      <w:pPr>
        <w:rPr>
          <w:lang w:val="de-DE"/>
        </w:rPr>
      </w:pPr>
    </w:p>
    <w:p w:rsidR="00DE52D5" w:rsidRPr="0054108F" w:rsidRDefault="00DE52D5" w:rsidP="00DE52D5">
      <w:pPr>
        <w:rPr>
          <w:lang w:val="de-DE"/>
        </w:rPr>
      </w:pPr>
    </w:p>
    <w:p w:rsidR="00DE52D5" w:rsidRPr="0054108F" w:rsidRDefault="00DE52D5" w:rsidP="00DE52D5">
      <w:pPr>
        <w:rPr>
          <w:lang w:val="de-DE"/>
        </w:rPr>
      </w:pPr>
    </w:p>
    <w:p w:rsidR="00DE52D5" w:rsidRPr="00604079" w:rsidRDefault="00DE52D5" w:rsidP="00DE52D5">
      <w:pPr>
        <w:rPr>
          <w:lang w:val="de-DE"/>
        </w:rPr>
      </w:pPr>
    </w:p>
    <w:p w:rsidR="00DE52D5" w:rsidRPr="00604079" w:rsidRDefault="00DE52D5" w:rsidP="00DE52D5">
      <w:pPr>
        <w:rPr>
          <w:lang w:val="de-DE"/>
        </w:rPr>
      </w:pPr>
    </w:p>
    <w:p w:rsidR="00225FA7" w:rsidRPr="00DE52D5" w:rsidRDefault="00225FA7">
      <w:pPr>
        <w:rPr>
          <w:lang w:val="de-DE"/>
        </w:rPr>
      </w:pPr>
    </w:p>
    <w:sectPr w:rsidR="00225FA7" w:rsidRPr="00DE52D5" w:rsidSect="00531397">
      <w:footerReference w:type="even" r:id="rId7"/>
      <w:footerReference w:type="default" r:id="rId8"/>
      <w:footerReference w:type="first" r:id="rId9"/>
      <w:pgSz w:w="11907" w:h="16840" w:code="9"/>
      <w:pgMar w:top="1134" w:right="964" w:bottom="1134" w:left="1701"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84" w:rsidRDefault="002A4284">
      <w:r>
        <w:separator/>
      </w:r>
    </w:p>
  </w:endnote>
  <w:endnote w:type="continuationSeparator" w:id="0">
    <w:p w:rsidR="002A4284" w:rsidRDefault="002A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AE3CB7"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93A" w:rsidRDefault="002A4284" w:rsidP="00137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AE3CB7"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51D">
      <w:rPr>
        <w:rStyle w:val="PageNumber"/>
        <w:noProof/>
      </w:rPr>
      <w:t>2</w:t>
    </w:r>
    <w:r>
      <w:rPr>
        <w:rStyle w:val="PageNumber"/>
      </w:rPr>
      <w:fldChar w:fldCharType="end"/>
    </w:r>
  </w:p>
  <w:p w:rsidR="0095193A" w:rsidRDefault="002A4284" w:rsidP="0013727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C3" w:rsidRDefault="00AE3CB7" w:rsidP="007428C3">
    <w:pPr>
      <w:pStyle w:val="Footer"/>
      <w:tabs>
        <w:tab w:val="clear" w:pos="4680"/>
        <w:tab w:val="clear" w:pos="9360"/>
        <w:tab w:val="left" w:pos="84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84" w:rsidRDefault="002A4284">
      <w:r>
        <w:separator/>
      </w:r>
    </w:p>
  </w:footnote>
  <w:footnote w:type="continuationSeparator" w:id="0">
    <w:p w:rsidR="002A4284" w:rsidRDefault="002A4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D5"/>
    <w:rsid w:val="000D417A"/>
    <w:rsid w:val="00156BB7"/>
    <w:rsid w:val="00225FA7"/>
    <w:rsid w:val="00280337"/>
    <w:rsid w:val="002A4284"/>
    <w:rsid w:val="002C785A"/>
    <w:rsid w:val="0033399F"/>
    <w:rsid w:val="003A674D"/>
    <w:rsid w:val="003F6DD5"/>
    <w:rsid w:val="004343F3"/>
    <w:rsid w:val="004B54FA"/>
    <w:rsid w:val="00531397"/>
    <w:rsid w:val="005761E8"/>
    <w:rsid w:val="005A14F9"/>
    <w:rsid w:val="005B1577"/>
    <w:rsid w:val="005D2201"/>
    <w:rsid w:val="00643D7A"/>
    <w:rsid w:val="00675EBE"/>
    <w:rsid w:val="007D23BF"/>
    <w:rsid w:val="008359C0"/>
    <w:rsid w:val="008E7D13"/>
    <w:rsid w:val="009611C4"/>
    <w:rsid w:val="00AD7390"/>
    <w:rsid w:val="00AE3CB7"/>
    <w:rsid w:val="00AE60CC"/>
    <w:rsid w:val="00B71C38"/>
    <w:rsid w:val="00BC3B21"/>
    <w:rsid w:val="00BE751D"/>
    <w:rsid w:val="00C617B8"/>
    <w:rsid w:val="00C80520"/>
    <w:rsid w:val="00D61001"/>
    <w:rsid w:val="00D83BAC"/>
    <w:rsid w:val="00DB15BF"/>
    <w:rsid w:val="00DE4487"/>
    <w:rsid w:val="00DE52D5"/>
    <w:rsid w:val="00E765E9"/>
    <w:rsid w:val="00FF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D5"/>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52D5"/>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DE52D5"/>
    <w:rPr>
      <w:rFonts w:ascii="Times New Roman" w:eastAsia="Calibri" w:hAnsi="Times New Roman" w:cs="Times New Roman"/>
      <w:sz w:val="28"/>
      <w:lang w:val="x-none" w:eastAsia="x-none"/>
    </w:rPr>
  </w:style>
  <w:style w:type="character" w:styleId="PageNumber">
    <w:name w:val="page number"/>
    <w:basedOn w:val="DefaultParagraphFont"/>
    <w:rsid w:val="00DE52D5"/>
  </w:style>
  <w:style w:type="table" w:styleId="TableGrid">
    <w:name w:val="Table Grid"/>
    <w:basedOn w:val="TableNormal"/>
    <w:uiPriority w:val="59"/>
    <w:rsid w:val="00DE5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DE52D5"/>
    <w:rPr>
      <w:rFonts w:ascii="Times New Roman" w:hAnsi="Times New Roman" w:cs="Times New Roman"/>
      <w:sz w:val="28"/>
      <w:szCs w:val="28"/>
      <w:shd w:val="clear" w:color="auto" w:fill="FFFFFF"/>
    </w:rPr>
  </w:style>
  <w:style w:type="paragraph" w:customStyle="1" w:styleId="BodyText1">
    <w:name w:val="Body Text1"/>
    <w:basedOn w:val="Normal"/>
    <w:link w:val="Bodytext"/>
    <w:rsid w:val="00DE52D5"/>
    <w:pPr>
      <w:widowControl w:val="0"/>
      <w:shd w:val="clear" w:color="auto" w:fill="FFFFFF"/>
      <w:spacing w:before="120" w:line="240" w:lineRule="atLeast"/>
    </w:pPr>
    <w:rPr>
      <w:rFonts w:eastAsiaTheme="minorHAnsi"/>
      <w:szCs w:val="28"/>
      <w:lang w:eastAsia="en-US"/>
    </w:rPr>
  </w:style>
  <w:style w:type="character" w:styleId="Emphasis">
    <w:name w:val="Emphasis"/>
    <w:qFormat/>
    <w:rsid w:val="00DE52D5"/>
    <w:rPr>
      <w:i/>
      <w:iCs/>
    </w:rPr>
  </w:style>
  <w:style w:type="character" w:styleId="Hyperlink">
    <w:name w:val="Hyperlink"/>
    <w:basedOn w:val="DefaultParagraphFont"/>
    <w:uiPriority w:val="99"/>
    <w:semiHidden/>
    <w:unhideWhenUsed/>
    <w:rsid w:val="00DE52D5"/>
    <w:rPr>
      <w:color w:val="0000FF"/>
      <w:u w:val="single"/>
    </w:rPr>
  </w:style>
  <w:style w:type="paragraph" w:styleId="ListParagraph">
    <w:name w:val="List Paragraph"/>
    <w:basedOn w:val="Normal"/>
    <w:uiPriority w:val="34"/>
    <w:qFormat/>
    <w:rsid w:val="00E765E9"/>
    <w:pPr>
      <w:ind w:left="720"/>
      <w:contextualSpacing/>
    </w:pPr>
  </w:style>
  <w:style w:type="paragraph" w:styleId="NormalWeb">
    <w:name w:val="Normal (Web)"/>
    <w:basedOn w:val="Normal"/>
    <w:uiPriority w:val="99"/>
    <w:rsid w:val="005D2201"/>
    <w:pPr>
      <w:spacing w:before="100" w:beforeAutospacing="1" w:after="100" w:afterAutospacing="1"/>
    </w:pPr>
    <w:rPr>
      <w:rFonts w:eastAsia="Times New Roman"/>
      <w:sz w:val="24"/>
      <w:lang w:eastAsia="en-US"/>
    </w:rPr>
  </w:style>
  <w:style w:type="character" w:customStyle="1" w:styleId="Bodytext8">
    <w:name w:val="Body text (8)_"/>
    <w:basedOn w:val="DefaultParagraphFont"/>
    <w:link w:val="Bodytext81"/>
    <w:rsid w:val="00AD7390"/>
    <w:rPr>
      <w:rFonts w:ascii="Times New Roman" w:hAnsi="Times New Roman" w:cs="Times New Roman"/>
      <w:b/>
      <w:bCs/>
      <w:i/>
      <w:iCs/>
      <w:shd w:val="clear" w:color="auto" w:fill="FFFFFF"/>
    </w:rPr>
  </w:style>
  <w:style w:type="paragraph" w:customStyle="1" w:styleId="Bodytext81">
    <w:name w:val="Body text (8)1"/>
    <w:basedOn w:val="Normal"/>
    <w:link w:val="Bodytext8"/>
    <w:rsid w:val="00AD7390"/>
    <w:pPr>
      <w:widowControl w:val="0"/>
      <w:shd w:val="clear" w:color="auto" w:fill="FFFFFF"/>
      <w:spacing w:after="60" w:line="240" w:lineRule="atLeast"/>
    </w:pPr>
    <w:rPr>
      <w:rFonts w:eastAsiaTheme="minorHAnsi"/>
      <w:b/>
      <w:bCs/>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D5"/>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52D5"/>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DE52D5"/>
    <w:rPr>
      <w:rFonts w:ascii="Times New Roman" w:eastAsia="Calibri" w:hAnsi="Times New Roman" w:cs="Times New Roman"/>
      <w:sz w:val="28"/>
      <w:lang w:val="x-none" w:eastAsia="x-none"/>
    </w:rPr>
  </w:style>
  <w:style w:type="character" w:styleId="PageNumber">
    <w:name w:val="page number"/>
    <w:basedOn w:val="DefaultParagraphFont"/>
    <w:rsid w:val="00DE52D5"/>
  </w:style>
  <w:style w:type="table" w:styleId="TableGrid">
    <w:name w:val="Table Grid"/>
    <w:basedOn w:val="TableNormal"/>
    <w:uiPriority w:val="59"/>
    <w:rsid w:val="00DE5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DE52D5"/>
    <w:rPr>
      <w:rFonts w:ascii="Times New Roman" w:hAnsi="Times New Roman" w:cs="Times New Roman"/>
      <w:sz w:val="28"/>
      <w:szCs w:val="28"/>
      <w:shd w:val="clear" w:color="auto" w:fill="FFFFFF"/>
    </w:rPr>
  </w:style>
  <w:style w:type="paragraph" w:customStyle="1" w:styleId="BodyText1">
    <w:name w:val="Body Text1"/>
    <w:basedOn w:val="Normal"/>
    <w:link w:val="Bodytext"/>
    <w:rsid w:val="00DE52D5"/>
    <w:pPr>
      <w:widowControl w:val="0"/>
      <w:shd w:val="clear" w:color="auto" w:fill="FFFFFF"/>
      <w:spacing w:before="120" w:line="240" w:lineRule="atLeast"/>
    </w:pPr>
    <w:rPr>
      <w:rFonts w:eastAsiaTheme="minorHAnsi"/>
      <w:szCs w:val="28"/>
      <w:lang w:eastAsia="en-US"/>
    </w:rPr>
  </w:style>
  <w:style w:type="character" w:styleId="Emphasis">
    <w:name w:val="Emphasis"/>
    <w:qFormat/>
    <w:rsid w:val="00DE52D5"/>
    <w:rPr>
      <w:i/>
      <w:iCs/>
    </w:rPr>
  </w:style>
  <w:style w:type="character" w:styleId="Hyperlink">
    <w:name w:val="Hyperlink"/>
    <w:basedOn w:val="DefaultParagraphFont"/>
    <w:uiPriority w:val="99"/>
    <w:semiHidden/>
    <w:unhideWhenUsed/>
    <w:rsid w:val="00DE52D5"/>
    <w:rPr>
      <w:color w:val="0000FF"/>
      <w:u w:val="single"/>
    </w:rPr>
  </w:style>
  <w:style w:type="paragraph" w:styleId="ListParagraph">
    <w:name w:val="List Paragraph"/>
    <w:basedOn w:val="Normal"/>
    <w:uiPriority w:val="34"/>
    <w:qFormat/>
    <w:rsid w:val="00E765E9"/>
    <w:pPr>
      <w:ind w:left="720"/>
      <w:contextualSpacing/>
    </w:pPr>
  </w:style>
  <w:style w:type="paragraph" w:styleId="NormalWeb">
    <w:name w:val="Normal (Web)"/>
    <w:basedOn w:val="Normal"/>
    <w:uiPriority w:val="99"/>
    <w:rsid w:val="005D2201"/>
    <w:pPr>
      <w:spacing w:before="100" w:beforeAutospacing="1" w:after="100" w:afterAutospacing="1"/>
    </w:pPr>
    <w:rPr>
      <w:rFonts w:eastAsia="Times New Roman"/>
      <w:sz w:val="24"/>
      <w:lang w:eastAsia="en-US"/>
    </w:rPr>
  </w:style>
  <w:style w:type="character" w:customStyle="1" w:styleId="Bodytext8">
    <w:name w:val="Body text (8)_"/>
    <w:basedOn w:val="DefaultParagraphFont"/>
    <w:link w:val="Bodytext81"/>
    <w:rsid w:val="00AD7390"/>
    <w:rPr>
      <w:rFonts w:ascii="Times New Roman" w:hAnsi="Times New Roman" w:cs="Times New Roman"/>
      <w:b/>
      <w:bCs/>
      <w:i/>
      <w:iCs/>
      <w:shd w:val="clear" w:color="auto" w:fill="FFFFFF"/>
    </w:rPr>
  </w:style>
  <w:style w:type="paragraph" w:customStyle="1" w:styleId="Bodytext81">
    <w:name w:val="Body text (8)1"/>
    <w:basedOn w:val="Normal"/>
    <w:link w:val="Bodytext8"/>
    <w:rsid w:val="00AD7390"/>
    <w:pPr>
      <w:widowControl w:val="0"/>
      <w:shd w:val="clear" w:color="auto" w:fill="FFFFFF"/>
      <w:spacing w:after="60" w:line="240" w:lineRule="atLeast"/>
    </w:pPr>
    <w:rPr>
      <w:rFonts w:eastAsiaTheme="minorHAnsi"/>
      <w:b/>
      <w:bCs/>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2019-09-03T02:14:00Z</dcterms:created>
  <dcterms:modified xsi:type="dcterms:W3CDTF">2019-09-06T00:48:00Z</dcterms:modified>
</cp:coreProperties>
</file>