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1" w:type="dxa"/>
        <w:tblInd w:w="-495" w:type="dxa"/>
        <w:tblLook w:val="01E0" w:firstRow="1" w:lastRow="1" w:firstColumn="1" w:lastColumn="1" w:noHBand="0" w:noVBand="0"/>
      </w:tblPr>
      <w:tblGrid>
        <w:gridCol w:w="4572"/>
        <w:gridCol w:w="5529"/>
      </w:tblGrid>
      <w:tr w:rsidR="00A464C3" w:rsidRPr="00050AED" w:rsidTr="00187F35">
        <w:trPr>
          <w:trHeight w:val="1726"/>
        </w:trPr>
        <w:tc>
          <w:tcPr>
            <w:tcW w:w="4572" w:type="dxa"/>
          </w:tcPr>
          <w:p w:rsidR="00A464C3" w:rsidRPr="00050AED" w:rsidRDefault="00A464C3" w:rsidP="00187F35">
            <w:pPr>
              <w:jc w:val="center"/>
              <w:rPr>
                <w:rFonts w:eastAsia="Calibri"/>
                <w:sz w:val="26"/>
                <w:szCs w:val="28"/>
              </w:rPr>
            </w:pPr>
            <w:r w:rsidRPr="00050AED">
              <w:rPr>
                <w:rFonts w:eastAsia="Calibri"/>
                <w:sz w:val="26"/>
                <w:szCs w:val="28"/>
              </w:rPr>
              <w:t>TỔNG LIÊN ĐOÀN LAO ĐỘNG</w:t>
            </w:r>
          </w:p>
          <w:p w:rsidR="00A464C3" w:rsidRPr="00050AED" w:rsidRDefault="00A464C3" w:rsidP="00187F35">
            <w:pPr>
              <w:jc w:val="center"/>
              <w:rPr>
                <w:rFonts w:eastAsia="Calibri"/>
                <w:sz w:val="26"/>
                <w:szCs w:val="28"/>
              </w:rPr>
            </w:pPr>
            <w:r w:rsidRPr="00050AED">
              <w:rPr>
                <w:rFonts w:eastAsia="Calibri"/>
                <w:sz w:val="26"/>
                <w:szCs w:val="28"/>
              </w:rPr>
              <w:t>VIỆ</w:t>
            </w:r>
            <w:r>
              <w:rPr>
                <w:rFonts w:eastAsia="Calibri"/>
                <w:sz w:val="26"/>
                <w:szCs w:val="28"/>
              </w:rPr>
              <w:t xml:space="preserve">T </w:t>
            </w:r>
            <w:r w:rsidRPr="00050AED">
              <w:rPr>
                <w:rFonts w:eastAsia="Calibri"/>
                <w:sz w:val="26"/>
                <w:szCs w:val="28"/>
              </w:rPr>
              <w:t>NAM</w:t>
            </w:r>
          </w:p>
          <w:p w:rsidR="00A464C3" w:rsidRPr="00050AED" w:rsidRDefault="00A464C3" w:rsidP="00187F35">
            <w:pPr>
              <w:jc w:val="center"/>
              <w:rPr>
                <w:rFonts w:eastAsia="Calibri"/>
                <w:b/>
                <w:sz w:val="26"/>
              </w:rPr>
            </w:pPr>
            <w:r w:rsidRPr="00050AED">
              <w:rPr>
                <w:rFonts w:eastAsia="Calibri"/>
                <w:b/>
                <w:sz w:val="26"/>
              </w:rPr>
              <w:t>LIÊN ĐOÀN LAO ĐỘNG</w:t>
            </w:r>
          </w:p>
          <w:p w:rsidR="00A464C3" w:rsidRPr="00050AED" w:rsidRDefault="00A464C3" w:rsidP="00187F35">
            <w:pPr>
              <w:jc w:val="center"/>
              <w:rPr>
                <w:rFonts w:eastAsia="Calibri"/>
                <w:b/>
                <w:sz w:val="26"/>
              </w:rPr>
            </w:pPr>
            <w:r>
              <w:rPr>
                <w:rFonts w:eastAsia="Calibri"/>
                <w:b/>
                <w:noProof/>
                <w:lang w:eastAsia="en-US"/>
              </w:rPr>
              <mc:AlternateContent>
                <mc:Choice Requires="wps">
                  <w:drawing>
                    <wp:anchor distT="0" distB="0" distL="114300" distR="114300" simplePos="0" relativeHeight="251659264" behindDoc="0" locked="0" layoutInCell="1" allowOverlap="1" wp14:anchorId="5AAEF69E" wp14:editId="0537F3A1">
                      <wp:simplePos x="0" y="0"/>
                      <wp:positionH relativeFrom="column">
                        <wp:posOffset>720090</wp:posOffset>
                      </wp:positionH>
                      <wp:positionV relativeFrom="paragraph">
                        <wp:posOffset>177165</wp:posOffset>
                      </wp:positionV>
                      <wp:extent cx="1295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13.95pt" to="158.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xG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"/>
                  </w:pict>
                </mc:Fallback>
              </mc:AlternateContent>
            </w:r>
            <w:r w:rsidRPr="00050AED">
              <w:rPr>
                <w:rFonts w:eastAsia="Calibri"/>
                <w:b/>
                <w:sz w:val="26"/>
              </w:rPr>
              <w:t>TỈNH CAO BẰNG</w:t>
            </w:r>
          </w:p>
          <w:p w:rsidR="00A464C3" w:rsidRPr="00050AED" w:rsidRDefault="00A464C3" w:rsidP="00187F35">
            <w:pPr>
              <w:jc w:val="center"/>
              <w:rPr>
                <w:rFonts w:eastAsia="Calibri"/>
                <w:b/>
              </w:rPr>
            </w:pPr>
          </w:p>
          <w:p w:rsidR="00A464C3" w:rsidRPr="00050AED" w:rsidRDefault="00A464C3" w:rsidP="00187F35">
            <w:pPr>
              <w:jc w:val="center"/>
              <w:rPr>
                <w:rFonts w:eastAsia="Calibri"/>
                <w:sz w:val="26"/>
              </w:rPr>
            </w:pPr>
            <w:r w:rsidRPr="00050AED">
              <w:rPr>
                <w:rFonts w:eastAsia="Calibri"/>
                <w:sz w:val="26"/>
              </w:rPr>
              <w:t>Số</w:t>
            </w:r>
            <w:r>
              <w:rPr>
                <w:rFonts w:eastAsia="Calibri"/>
                <w:sz w:val="26"/>
              </w:rPr>
              <w:t xml:space="preserve">: </w:t>
            </w:r>
            <w:r w:rsidR="00EE29BF">
              <w:rPr>
                <w:rFonts w:eastAsia="Calibri"/>
                <w:sz w:val="26"/>
              </w:rPr>
              <w:t>467</w:t>
            </w:r>
            <w:r w:rsidRPr="00050AED">
              <w:rPr>
                <w:rFonts w:eastAsia="Calibri"/>
                <w:sz w:val="26"/>
              </w:rPr>
              <w:t>/LĐLĐ</w:t>
            </w:r>
            <w:r>
              <w:rPr>
                <w:rFonts w:eastAsia="Calibri"/>
                <w:sz w:val="26"/>
              </w:rPr>
              <w:t xml:space="preserve"> - TCTGNC</w:t>
            </w:r>
          </w:p>
          <w:p w:rsidR="00A464C3" w:rsidRPr="00DD74BF" w:rsidRDefault="00A464C3" w:rsidP="00187F35">
            <w:pPr>
              <w:jc w:val="center"/>
              <w:rPr>
                <w:rFonts w:eastAsia="Calibri"/>
                <w:sz w:val="24"/>
              </w:rPr>
            </w:pPr>
            <w:r w:rsidRPr="00DD74BF">
              <w:rPr>
                <w:rFonts w:eastAsia="Calibri"/>
                <w:sz w:val="24"/>
              </w:rPr>
              <w:t xml:space="preserve">Về việc </w:t>
            </w:r>
            <w:r>
              <w:rPr>
                <w:rFonts w:eastAsia="Calibri"/>
                <w:sz w:val="24"/>
              </w:rPr>
              <w:t>giải quyết ô nhiễm rác thải nhựa và hưởng ứng chiến dịch làm cho thế giới sạch hơn năm 2019</w:t>
            </w:r>
          </w:p>
          <w:p w:rsidR="00A464C3" w:rsidRPr="00050AED" w:rsidRDefault="00A464C3" w:rsidP="00187F35">
            <w:pPr>
              <w:jc w:val="center"/>
              <w:rPr>
                <w:rFonts w:eastAsia="Calibri"/>
                <w:b/>
                <w:sz w:val="26"/>
              </w:rPr>
            </w:pPr>
          </w:p>
        </w:tc>
        <w:tc>
          <w:tcPr>
            <w:tcW w:w="5529" w:type="dxa"/>
          </w:tcPr>
          <w:p w:rsidR="00A464C3" w:rsidRPr="00050AED" w:rsidRDefault="00A464C3" w:rsidP="00187F35">
            <w:pPr>
              <w:jc w:val="center"/>
              <w:rPr>
                <w:rFonts w:eastAsia="Calibri"/>
                <w:b/>
                <w:spacing w:val="-6"/>
                <w:sz w:val="26"/>
                <w:szCs w:val="26"/>
              </w:rPr>
            </w:pPr>
            <w:r w:rsidRPr="00050AED">
              <w:rPr>
                <w:rFonts w:eastAsia="Calibri"/>
                <w:b/>
                <w:spacing w:val="-6"/>
                <w:sz w:val="26"/>
                <w:szCs w:val="26"/>
              </w:rPr>
              <w:t xml:space="preserve">CỘNG HOÀ XÃ HỘI CHỦ NGHĨA VIỆT </w:t>
            </w:r>
            <w:smartTag w:uri="urn:schemas-microsoft-com:office:smarttags" w:element="place">
              <w:smartTag w:uri="urn:schemas-microsoft-com:office:smarttags" w:element="country-region">
                <w:r w:rsidRPr="00050AED">
                  <w:rPr>
                    <w:rFonts w:eastAsia="Calibri"/>
                    <w:b/>
                    <w:spacing w:val="-6"/>
                    <w:sz w:val="26"/>
                    <w:szCs w:val="26"/>
                  </w:rPr>
                  <w:t>NAM</w:t>
                </w:r>
              </w:smartTag>
            </w:smartTag>
          </w:p>
          <w:p w:rsidR="00A464C3" w:rsidRPr="00050AED" w:rsidRDefault="00A464C3" w:rsidP="00187F35">
            <w:pPr>
              <w:jc w:val="center"/>
              <w:rPr>
                <w:rFonts w:eastAsia="Calibri"/>
                <w:b/>
                <w:szCs w:val="26"/>
              </w:rPr>
            </w:pPr>
            <w:r w:rsidRPr="00050AED">
              <w:rPr>
                <w:rFonts w:eastAsia="Calibri"/>
                <w:b/>
                <w:szCs w:val="26"/>
              </w:rPr>
              <w:t>Độc lập - Tự do - Hạnh phúc</w:t>
            </w:r>
          </w:p>
          <w:p w:rsidR="00A464C3" w:rsidRPr="00050AED" w:rsidRDefault="00A464C3" w:rsidP="00187F35">
            <w:pPr>
              <w:jc w:val="center"/>
              <w:rPr>
                <w:rFonts w:eastAsia="Calibri"/>
                <w:b/>
                <w:sz w:val="26"/>
                <w:szCs w:val="26"/>
              </w:rPr>
            </w:pPr>
            <w:r>
              <w:rPr>
                <w:rFonts w:eastAsia="Calibri"/>
                <w:i/>
                <w:noProof/>
                <w:sz w:val="26"/>
                <w:szCs w:val="26"/>
                <w:lang w:eastAsia="en-US"/>
              </w:rPr>
              <mc:AlternateContent>
                <mc:Choice Requires="wps">
                  <w:drawing>
                    <wp:anchor distT="0" distB="0" distL="114300" distR="114300" simplePos="0" relativeHeight="251660288" behindDoc="0" locked="0" layoutInCell="1" allowOverlap="1" wp14:anchorId="4E8A1977" wp14:editId="22FFC9FE">
                      <wp:simplePos x="0" y="0"/>
                      <wp:positionH relativeFrom="column">
                        <wp:posOffset>762000</wp:posOffset>
                      </wp:positionH>
                      <wp:positionV relativeFrom="paragraph">
                        <wp:posOffset>62865</wp:posOffset>
                      </wp:positionV>
                      <wp:extent cx="1882140" cy="0"/>
                      <wp:effectExtent l="12700" t="10795" r="1016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2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4.95pt" to="208.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YX2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eeTLAc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"/>
                  </w:pict>
                </mc:Fallback>
              </mc:AlternateContent>
            </w:r>
          </w:p>
          <w:p w:rsidR="00A464C3" w:rsidRPr="00050AED" w:rsidRDefault="00A464C3" w:rsidP="00187F35">
            <w:pPr>
              <w:jc w:val="center"/>
              <w:rPr>
                <w:rFonts w:eastAsia="Calibri"/>
                <w:i/>
              </w:rPr>
            </w:pPr>
          </w:p>
          <w:p w:rsidR="00A464C3" w:rsidRPr="001278D7" w:rsidRDefault="00A464C3" w:rsidP="00187F35">
            <w:pPr>
              <w:jc w:val="center"/>
              <w:rPr>
                <w:rFonts w:eastAsia="Calibri"/>
                <w:i/>
                <w:sz w:val="18"/>
              </w:rPr>
            </w:pPr>
          </w:p>
          <w:p w:rsidR="00A464C3" w:rsidRPr="00050AED" w:rsidRDefault="00A464C3" w:rsidP="00A464C3">
            <w:pPr>
              <w:jc w:val="center"/>
              <w:rPr>
                <w:rFonts w:eastAsia="Calibri"/>
                <w:i/>
              </w:rPr>
            </w:pPr>
            <w:r w:rsidRPr="00050AED">
              <w:rPr>
                <w:rFonts w:eastAsia="Calibri"/>
                <w:i/>
              </w:rPr>
              <w:t>Cao Bằng, ngày</w:t>
            </w:r>
            <w:r w:rsidR="00EE29BF">
              <w:rPr>
                <w:rFonts w:eastAsia="Calibri"/>
                <w:i/>
              </w:rPr>
              <w:t xml:space="preserve"> 26</w:t>
            </w:r>
            <w:r>
              <w:rPr>
                <w:rFonts w:eastAsia="Calibri"/>
                <w:i/>
              </w:rPr>
              <w:t xml:space="preserve"> tháng 9</w:t>
            </w:r>
            <w:r w:rsidRPr="00050AED">
              <w:rPr>
                <w:rFonts w:eastAsia="Calibri"/>
                <w:i/>
              </w:rPr>
              <w:t xml:space="preserve"> n</w:t>
            </w:r>
            <w:r w:rsidRPr="00050AED">
              <w:rPr>
                <w:rFonts w:eastAsia="Calibri" w:hint="eastAsia"/>
                <w:i/>
              </w:rPr>
              <w:t>ă</w:t>
            </w:r>
            <w:r w:rsidRPr="00050AED">
              <w:rPr>
                <w:rFonts w:eastAsia="Calibri"/>
                <w:i/>
              </w:rPr>
              <w:t>m 201</w:t>
            </w:r>
            <w:r>
              <w:rPr>
                <w:rFonts w:eastAsia="Calibri"/>
                <w:i/>
              </w:rPr>
              <w:t>9</w:t>
            </w:r>
          </w:p>
        </w:tc>
      </w:tr>
    </w:tbl>
    <w:p w:rsidR="00A464C3" w:rsidRPr="001278D7" w:rsidRDefault="00A464C3" w:rsidP="00A464C3">
      <w:pPr>
        <w:rPr>
          <w:b/>
          <w:bCs/>
          <w:sz w:val="10"/>
          <w:szCs w:val="28"/>
        </w:rPr>
      </w:pPr>
    </w:p>
    <w:tbl>
      <w:tblPr>
        <w:tblStyle w:val="TableGrid"/>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4"/>
        <w:gridCol w:w="6642"/>
      </w:tblGrid>
      <w:tr w:rsidR="00A464C3" w:rsidTr="00187F35">
        <w:tc>
          <w:tcPr>
            <w:tcW w:w="1404" w:type="dxa"/>
          </w:tcPr>
          <w:p w:rsidR="00A464C3" w:rsidRDefault="00A464C3" w:rsidP="00187F35">
            <w:pPr>
              <w:rPr>
                <w:b/>
                <w:bCs/>
                <w:szCs w:val="28"/>
              </w:rPr>
            </w:pPr>
            <w:r w:rsidRPr="00D62B94">
              <w:rPr>
                <w:bCs/>
                <w:szCs w:val="28"/>
              </w:rPr>
              <w:t>Kính gửi:</w:t>
            </w:r>
          </w:p>
        </w:tc>
        <w:tc>
          <w:tcPr>
            <w:tcW w:w="6642" w:type="dxa"/>
          </w:tcPr>
          <w:p w:rsidR="00A464C3" w:rsidRDefault="00A464C3" w:rsidP="00187F35">
            <w:pPr>
              <w:jc w:val="both"/>
              <w:rPr>
                <w:b/>
                <w:bCs/>
                <w:szCs w:val="28"/>
              </w:rPr>
            </w:pPr>
          </w:p>
          <w:p w:rsidR="00A464C3" w:rsidRDefault="00A464C3" w:rsidP="00187F35">
            <w:pPr>
              <w:jc w:val="both"/>
              <w:rPr>
                <w:bCs/>
                <w:szCs w:val="28"/>
              </w:rPr>
            </w:pPr>
            <w:r w:rsidRPr="00D62B94">
              <w:rPr>
                <w:bCs/>
                <w:szCs w:val="28"/>
              </w:rPr>
              <w:t xml:space="preserve">- </w:t>
            </w:r>
            <w:r>
              <w:rPr>
                <w:bCs/>
                <w:szCs w:val="28"/>
              </w:rPr>
              <w:t>Liên đoàn Lao động huyện, thành phố;</w:t>
            </w:r>
          </w:p>
          <w:p w:rsidR="00A464C3" w:rsidRPr="00D62B94" w:rsidRDefault="00A464C3" w:rsidP="00187F35">
            <w:pPr>
              <w:jc w:val="both"/>
              <w:rPr>
                <w:bCs/>
                <w:szCs w:val="28"/>
              </w:rPr>
            </w:pPr>
            <w:r>
              <w:rPr>
                <w:bCs/>
                <w:szCs w:val="28"/>
              </w:rPr>
              <w:t>- Công đoàn ngành, Công đoàn Viên chức;</w:t>
            </w:r>
          </w:p>
          <w:p w:rsidR="00A464C3" w:rsidRPr="00C7026C" w:rsidRDefault="00A464C3" w:rsidP="00187F35">
            <w:pPr>
              <w:jc w:val="both"/>
              <w:rPr>
                <w:bCs/>
                <w:szCs w:val="28"/>
              </w:rPr>
            </w:pPr>
            <w:r w:rsidRPr="00D62B94">
              <w:rPr>
                <w:bCs/>
                <w:szCs w:val="28"/>
              </w:rPr>
              <w:t xml:space="preserve">- </w:t>
            </w:r>
            <w:r>
              <w:rPr>
                <w:bCs/>
                <w:szCs w:val="28"/>
              </w:rPr>
              <w:t>Công đoàn cơ sở trực thuộc.</w:t>
            </w:r>
          </w:p>
          <w:p w:rsidR="00A464C3" w:rsidRDefault="00A464C3" w:rsidP="00187F35">
            <w:pPr>
              <w:rPr>
                <w:b/>
                <w:bCs/>
                <w:szCs w:val="28"/>
              </w:rPr>
            </w:pPr>
          </w:p>
        </w:tc>
      </w:tr>
    </w:tbl>
    <w:p w:rsidR="00A464C3" w:rsidRDefault="00A464C3" w:rsidP="00A464C3">
      <w:pPr>
        <w:spacing w:before="120" w:after="120"/>
        <w:ind w:firstLine="720"/>
        <w:jc w:val="both"/>
      </w:pPr>
      <w:r>
        <w:t>Thực hiện</w:t>
      </w:r>
      <w:r w:rsidR="00C47C3F">
        <w:t xml:space="preserve"> </w:t>
      </w:r>
      <w:r>
        <w:t xml:space="preserve">Công văn số </w:t>
      </w:r>
      <w:r w:rsidR="006F47E6">
        <w:t>3069</w:t>
      </w:r>
      <w:r>
        <w:t xml:space="preserve">/UBND-CN ngày </w:t>
      </w:r>
      <w:r w:rsidR="006F47E6">
        <w:t>3</w:t>
      </w:r>
      <w:r>
        <w:t>0/</w:t>
      </w:r>
      <w:r w:rsidR="006F47E6">
        <w:t>8</w:t>
      </w:r>
      <w:r>
        <w:t xml:space="preserve">/2019 về việc </w:t>
      </w:r>
      <w:r w:rsidR="006F47E6">
        <w:t>giải quyết ô nhiễm rác thải nhựa trên địa bàn tỉ</w:t>
      </w:r>
      <w:r w:rsidR="008D11D3">
        <w:t>nh; C</w:t>
      </w:r>
      <w:r w:rsidR="006F47E6">
        <w:t xml:space="preserve">ông văn số </w:t>
      </w:r>
      <w:r w:rsidR="008E3233">
        <w:t>3336/UBND-CN ngày 23/9/2019 về việc tổ chức chiến dịch làm cho thế giới sạch hơn năm 2019</w:t>
      </w:r>
      <w:r w:rsidR="008D11D3">
        <w:t>; K</w:t>
      </w:r>
      <w:r w:rsidR="00C47C3F">
        <w:t>ế hoạch số 3714/KH-UBND ngày 14/11/2018 về phát động phong trào “Chống rác thải nhựa” trên địa bàn tỉnh Cao Bằng</w:t>
      </w:r>
      <w:r>
        <w:t xml:space="preserve">. Ban Thường vụ Liên đoàn Lao động (LĐLĐ) tỉnh đề nghị các cấp công đoàn </w:t>
      </w:r>
      <w:r w:rsidR="00F4630E">
        <w:t xml:space="preserve">triển khai, </w:t>
      </w:r>
      <w:r>
        <w:t>thực hiện một số nội dung cụ thể sau:</w:t>
      </w:r>
    </w:p>
    <w:p w:rsidR="008F0E16" w:rsidRDefault="00A464C3" w:rsidP="00A464C3">
      <w:pPr>
        <w:spacing w:before="120" w:after="120"/>
        <w:ind w:firstLine="720"/>
        <w:jc w:val="both"/>
      </w:pPr>
      <w:r>
        <w:t xml:space="preserve">1. </w:t>
      </w:r>
      <w:r w:rsidR="008F0E16">
        <w:t xml:space="preserve">Chủ đề Chiến dịch làm cho thế giới sạch hơn năm 2019 là </w:t>
      </w:r>
      <w:r w:rsidR="008F0E16" w:rsidRPr="00E36DF0">
        <w:rPr>
          <w:b/>
          <w:i/>
        </w:rPr>
        <w:t>“Hành động địa phương, tác động toàn cầu”</w:t>
      </w:r>
      <w:r w:rsidR="008F0E16">
        <w:t>, trong đó tập trung chính vào vấn đề giảm thiểu, chống ô nhiễm rác thải nhựa. Để thực hiện tốt phong trào “Chống rác thải nhựa” trên địa bàn tỉnh được triển khai rộng khắp, đề nghị các cấp công đoàn tăng cường, đổi mới hình thức tuyên truyền, vận động CNVCLĐ, doanh nghiệp, cơ quan, đơn vị thay đổi thói quen sử dụng, giảm thiểu, phân loại, thu gom, tái chế rác thải nhựa; tăng cường sử dụng các sản phẩm thân thiện với môi trường; khuyến khích sử dụ</w:t>
      </w:r>
      <w:r w:rsidR="00507185">
        <w:t>ng ba</w:t>
      </w:r>
      <w:r w:rsidR="008F0E16">
        <w:t xml:space="preserve">o bì, túi đựng nhiều lần. </w:t>
      </w:r>
    </w:p>
    <w:p w:rsidR="001E489B" w:rsidRPr="001E489B" w:rsidRDefault="001E489B" w:rsidP="00A464C3">
      <w:pPr>
        <w:spacing w:before="120" w:after="120"/>
        <w:ind w:firstLine="720"/>
        <w:jc w:val="both"/>
      </w:pPr>
      <w:r>
        <w:t>2. Hưởng ứng Chiến dịch làm cho thế giới sạch hơn năm 2019 đề nghị các cấp công đoàn tổ chức các hoạt động thiết thực góp phần giải quyết các vấn đề</w:t>
      </w:r>
      <w:r w:rsidR="007350AB">
        <w:t xml:space="preserve"> môi trườ</w:t>
      </w:r>
      <w:r>
        <w:t xml:space="preserve">ng bức xúc, các điểm nóng về môi trường trên địa bàn; treo banron, pano, áp phích, khẩu hiệu về chủ đề môi trường ở nơi công cộng, các đường phố chính, trụ sở cơ quan, đơn vị, doanh nghiệp </w:t>
      </w:r>
      <w:r w:rsidRPr="001E489B">
        <w:rPr>
          <w:i/>
        </w:rPr>
        <w:t>(nội dung khẩu hiệ</w:t>
      </w:r>
      <w:r>
        <w:rPr>
          <w:i/>
        </w:rPr>
        <w:t xml:space="preserve">u đính kèm công văn này); </w:t>
      </w:r>
      <w:r>
        <w:t>phát động và duy trì các phong trào bảo vệ môi trường tại cơ sở như</w:t>
      </w:r>
      <w:r w:rsidR="00CE7031">
        <w:t xml:space="preserve">: Ngày thứ bảy tình nguyện, ngày Chủ nhật xanh, ngày không sử dụng túi nilon và sản phẩm nhựa sử dụng một lần…các hoạt động tập trung thực hiện đến hết ngày </w:t>
      </w:r>
      <w:r w:rsidR="00B52B2C">
        <w:rPr>
          <w:b/>
        </w:rPr>
        <w:t>9</w:t>
      </w:r>
      <w:r w:rsidR="00CE7031" w:rsidRPr="00CE7031">
        <w:rPr>
          <w:b/>
        </w:rPr>
        <w:t>/</w:t>
      </w:r>
      <w:r w:rsidR="006C7A8C">
        <w:rPr>
          <w:b/>
        </w:rPr>
        <w:t>10</w:t>
      </w:r>
      <w:r w:rsidR="00CE7031" w:rsidRPr="00CE7031">
        <w:rPr>
          <w:b/>
        </w:rPr>
        <w:t>/2019</w:t>
      </w:r>
      <w:r w:rsidR="00CE7031">
        <w:t>.</w:t>
      </w:r>
    </w:p>
    <w:p w:rsidR="00A464C3" w:rsidRDefault="00CE7031" w:rsidP="00A464C3">
      <w:pPr>
        <w:spacing w:before="120" w:after="120"/>
        <w:ind w:firstLine="720"/>
        <w:jc w:val="both"/>
      </w:pPr>
      <w:r>
        <w:t>3</w:t>
      </w:r>
      <w:r w:rsidR="00A464C3">
        <w:t xml:space="preserve">. </w:t>
      </w:r>
      <w:r w:rsidR="00F475BD">
        <w:t xml:space="preserve">Căn cứ điều kiện thực tế của địa phương, đơn vị, các cấp công đoàn xây dựng mô hình, cách làm hay trong thu gom, phân loại các sản phẩm đã sử dụng làm từ nhựa, bao bì, túi nilon và vận chuyển đến nơi tái chế, xử lý theo quy định. Tại các huyện, phố có thể lựa chọn xây dựng mô hình tại các </w:t>
      </w:r>
      <w:r w:rsidR="008A4873">
        <w:t xml:space="preserve">CĐCS thuộc </w:t>
      </w:r>
      <w:r w:rsidR="00F475BD">
        <w:t xml:space="preserve">công ty </w:t>
      </w:r>
      <w:r w:rsidR="00F475BD">
        <w:lastRenderedPageBreak/>
        <w:t>môi trường,</w:t>
      </w:r>
      <w:r w:rsidR="0070188D">
        <w:t xml:space="preserve"> </w:t>
      </w:r>
      <w:r w:rsidR="008A4873">
        <w:t xml:space="preserve">HTX môi trường, tổ thu gom rác thải tại địa phương </w:t>
      </w:r>
      <w:r w:rsidR="008A4873" w:rsidRPr="008A4873">
        <w:t>hoặc tại các CĐCS trực thuộc khác phù hợp và thuận lợi trong việc thực hiện mô hình</w:t>
      </w:r>
      <w:r w:rsidR="008A4873">
        <w:t xml:space="preserve">. </w:t>
      </w:r>
    </w:p>
    <w:p w:rsidR="008A4873" w:rsidRDefault="00CE7031" w:rsidP="00A464C3">
      <w:pPr>
        <w:spacing w:before="120" w:after="120"/>
        <w:ind w:firstLine="720"/>
        <w:jc w:val="both"/>
      </w:pPr>
      <w:r>
        <w:t>4</w:t>
      </w:r>
      <w:r w:rsidR="00A464C3">
        <w:t xml:space="preserve">. </w:t>
      </w:r>
      <w:r w:rsidR="008A4873">
        <w:t>Tổ chức cho đoàn viên, CNVCLĐ ký cam kết tham gia thực hiện phong trào “Chống rác thải nhựa”, “Nói không với túi ni</w:t>
      </w:r>
      <w:r w:rsidR="00C47C3F">
        <w:t xml:space="preserve">lon và sản phẩm nhựa sử dụng một lần” trong các cơ quan, đơn vị, doanh nghiệp; hạn chế sử dụng, tiến tới không sử dụng các sản phẩm từ nhựa sử dụng một lần. </w:t>
      </w:r>
    </w:p>
    <w:p w:rsidR="001E489B" w:rsidRDefault="00B52B2C" w:rsidP="00A464C3">
      <w:pPr>
        <w:spacing w:before="120" w:after="120"/>
        <w:ind w:firstLine="720"/>
        <w:jc w:val="both"/>
      </w:pPr>
      <w:r>
        <w:t>5</w:t>
      </w:r>
      <w:r w:rsidR="001E489B">
        <w:t xml:space="preserve">. </w:t>
      </w:r>
      <w:r w:rsidR="00CE7031">
        <w:t>Kịp thời biểu dương, tôn vinh, khen thưởng các điển hình tiên tiến, mô hình tốt, cách làm hay, sáng kiến có giá trị trong việc giải quyết ô nhiễm môi trường do rác thải nhựa gây ra.</w:t>
      </w:r>
    </w:p>
    <w:p w:rsidR="00A363DA" w:rsidRDefault="00B52B2C" w:rsidP="00A464C3">
      <w:pPr>
        <w:spacing w:before="120" w:after="120"/>
        <w:ind w:firstLine="720"/>
        <w:jc w:val="both"/>
      </w:pPr>
      <w:r>
        <w:t>6</w:t>
      </w:r>
      <w:r w:rsidR="00A363DA">
        <w:t xml:space="preserve">. Sau khi kết thúc các hoạt động đề nghị LĐLĐ các huyện, thành phố, Công đoàn ngành, Công đoàn Viên chức, công đoàn cơ sở trực thuộc gửi báo cáo về LĐLĐ tỉnh (qua Ban Tổ chức - Tuyên giáo - Nữ công), địa chỉ email: </w:t>
      </w:r>
      <w:hyperlink r:id="rId6" w:history="1">
        <w:r w:rsidR="00A363DA" w:rsidRPr="002B23B0">
          <w:rPr>
            <w:rStyle w:val="Hyperlink"/>
          </w:rPr>
          <w:t>tuyengiaoldcb@gmail.com</w:t>
        </w:r>
      </w:hyperlink>
      <w:r w:rsidR="00A363DA">
        <w:t xml:space="preserve"> cụ thể như sau: </w:t>
      </w:r>
    </w:p>
    <w:p w:rsidR="00A363DA" w:rsidRDefault="00A363DA" w:rsidP="00A464C3">
      <w:pPr>
        <w:spacing w:before="120" w:after="120"/>
        <w:ind w:firstLine="720"/>
        <w:jc w:val="both"/>
      </w:pPr>
      <w:r>
        <w:t xml:space="preserve">- Báo cáo các hoạt động hưởng ứng Chiến dịch làm cho thế giới sạch hơn năm 2019 </w:t>
      </w:r>
      <w:r w:rsidRPr="00A363DA">
        <w:t>trước ngày</w:t>
      </w:r>
      <w:r w:rsidRPr="00D57C77">
        <w:rPr>
          <w:b/>
        </w:rPr>
        <w:t xml:space="preserve"> </w:t>
      </w:r>
      <w:r w:rsidR="000D15F8">
        <w:rPr>
          <w:b/>
        </w:rPr>
        <w:t>9</w:t>
      </w:r>
      <w:r w:rsidRPr="00D57C77">
        <w:rPr>
          <w:b/>
        </w:rPr>
        <w:t>/</w:t>
      </w:r>
      <w:r w:rsidR="000D15F8">
        <w:rPr>
          <w:b/>
        </w:rPr>
        <w:t>10</w:t>
      </w:r>
      <w:r w:rsidRPr="00D57C77">
        <w:rPr>
          <w:b/>
        </w:rPr>
        <w:t>/2019</w:t>
      </w:r>
      <w:r w:rsidR="003C2638">
        <w:t>.</w:t>
      </w:r>
    </w:p>
    <w:p w:rsidR="002365AF" w:rsidRDefault="002365AF" w:rsidP="00A464C3">
      <w:pPr>
        <w:spacing w:before="120" w:after="120"/>
        <w:ind w:firstLine="720"/>
        <w:jc w:val="both"/>
      </w:pPr>
      <w:r>
        <w:t xml:space="preserve">- Báo cáo </w:t>
      </w:r>
      <w:proofErr w:type="gramStart"/>
      <w:r>
        <w:t>theo</w:t>
      </w:r>
      <w:proofErr w:type="gramEnd"/>
      <w:r>
        <w:t xml:space="preserve"> mục 3</w:t>
      </w:r>
      <w:r w:rsidR="00B52B2C">
        <w:t xml:space="preserve"> (nếu có)</w:t>
      </w:r>
      <w:r>
        <w:t xml:space="preserve"> ở trên gồm: tên mô hình, số lượng thành viên tham gia, hình thức, nội dung hoạt độ</w:t>
      </w:r>
      <w:r w:rsidR="00147BA3">
        <w:t xml:space="preserve">ng, kết quả hoạt động </w:t>
      </w:r>
      <w:r>
        <w:t xml:space="preserve">của mô hình trước ngày </w:t>
      </w:r>
      <w:r w:rsidRPr="00E36DF0">
        <w:rPr>
          <w:b/>
        </w:rPr>
        <w:t>30/12/2019</w:t>
      </w:r>
      <w:r>
        <w:t>.</w:t>
      </w:r>
      <w:r w:rsidR="00F8542B">
        <w:t xml:space="preserve"> </w:t>
      </w:r>
    </w:p>
    <w:p w:rsidR="003C2638" w:rsidRDefault="003C2638" w:rsidP="00A464C3">
      <w:pPr>
        <w:spacing w:before="120" w:after="120"/>
        <w:ind w:firstLine="720"/>
        <w:jc w:val="both"/>
      </w:pPr>
      <w:r>
        <w:t xml:space="preserve">- Báo cáo việc tham gia giải quyết ô nhiễm rác thải nhựa trước ngày </w:t>
      </w:r>
      <w:r w:rsidR="00175CA8" w:rsidRPr="00C821EF">
        <w:rPr>
          <w:b/>
        </w:rPr>
        <w:t>5</w:t>
      </w:r>
      <w:r w:rsidRPr="00C821EF">
        <w:rPr>
          <w:b/>
        </w:rPr>
        <w:t>/</w:t>
      </w:r>
      <w:r w:rsidR="00175CA8" w:rsidRPr="00C821EF">
        <w:rPr>
          <w:b/>
        </w:rPr>
        <w:t>7</w:t>
      </w:r>
      <w:r w:rsidRPr="00C821EF">
        <w:t xml:space="preserve"> hàng năm.</w:t>
      </w:r>
      <w:r>
        <w:t xml:space="preserve"> </w:t>
      </w:r>
    </w:p>
    <w:p w:rsidR="00A464C3" w:rsidRDefault="003C2638" w:rsidP="00A464C3">
      <w:pPr>
        <w:spacing w:before="120" w:after="120"/>
        <w:ind w:firstLine="720"/>
        <w:jc w:val="both"/>
      </w:pPr>
      <w:r>
        <w:t>Đề nghị các</w:t>
      </w:r>
      <w:r w:rsidR="00A464C3">
        <w:t xml:space="preserve"> cấp công đoàn </w:t>
      </w:r>
      <w:r>
        <w:t xml:space="preserve">nghiêm túc </w:t>
      </w:r>
      <w:r w:rsidR="00CE7031">
        <w:t>triể</w:t>
      </w:r>
      <w:r>
        <w:t xml:space="preserve">n khai, thực hiện </w:t>
      </w:r>
      <w:proofErr w:type="gramStart"/>
      <w:r>
        <w:t>theo</w:t>
      </w:r>
      <w:proofErr w:type="gramEnd"/>
      <w:r>
        <w:t xml:space="preserve"> yêu cầu</w:t>
      </w:r>
      <w:r w:rsidR="00A464C3">
        <w:t xml:space="preserve">. </w:t>
      </w:r>
    </w:p>
    <w:tbl>
      <w:tblPr>
        <w:tblW w:w="0" w:type="auto"/>
        <w:tblLook w:val="01E0" w:firstRow="1" w:lastRow="1" w:firstColumn="1" w:lastColumn="1" w:noHBand="0" w:noVBand="0"/>
      </w:tblPr>
      <w:tblGrid>
        <w:gridCol w:w="4725"/>
        <w:gridCol w:w="4733"/>
      </w:tblGrid>
      <w:tr w:rsidR="00A464C3" w:rsidRPr="00D57C77" w:rsidTr="00187F35">
        <w:tc>
          <w:tcPr>
            <w:tcW w:w="4804" w:type="dxa"/>
          </w:tcPr>
          <w:p w:rsidR="00A464C3" w:rsidRPr="0091116F" w:rsidRDefault="00A464C3" w:rsidP="00187F35">
            <w:pPr>
              <w:jc w:val="both"/>
              <w:rPr>
                <w:rFonts w:eastAsia="Calibri"/>
                <w:b/>
                <w:bCs/>
                <w:i/>
                <w:sz w:val="24"/>
                <w:szCs w:val="28"/>
                <w:lang w:val="de-DE"/>
              </w:rPr>
            </w:pPr>
          </w:p>
          <w:p w:rsidR="00A464C3" w:rsidRPr="00C62C43" w:rsidRDefault="00A464C3" w:rsidP="00187F35">
            <w:pPr>
              <w:jc w:val="both"/>
              <w:rPr>
                <w:rFonts w:eastAsia="Calibri"/>
                <w:b/>
                <w:bCs/>
                <w:i/>
                <w:sz w:val="24"/>
                <w:szCs w:val="28"/>
                <w:lang w:val="de-DE"/>
              </w:rPr>
            </w:pPr>
            <w:r w:rsidRPr="00C62C43">
              <w:rPr>
                <w:rFonts w:eastAsia="Calibri"/>
                <w:b/>
                <w:bCs/>
                <w:i/>
                <w:sz w:val="24"/>
                <w:szCs w:val="28"/>
                <w:lang w:val="de-DE"/>
              </w:rPr>
              <w:t>Nơi nhận:</w:t>
            </w:r>
          </w:p>
          <w:p w:rsidR="00A464C3" w:rsidRPr="00C62C43" w:rsidRDefault="00A464C3" w:rsidP="00187F35">
            <w:pPr>
              <w:jc w:val="both"/>
              <w:rPr>
                <w:rFonts w:eastAsia="Calibri"/>
                <w:bCs/>
                <w:sz w:val="22"/>
                <w:szCs w:val="28"/>
                <w:lang w:val="de-DE"/>
              </w:rPr>
            </w:pPr>
            <w:r w:rsidRPr="00C62C43">
              <w:rPr>
                <w:rFonts w:eastAsia="Calibri"/>
                <w:bCs/>
                <w:sz w:val="22"/>
                <w:szCs w:val="28"/>
                <w:lang w:val="de-DE"/>
              </w:rPr>
              <w:t xml:space="preserve"> - Như kính gửi;</w:t>
            </w:r>
          </w:p>
          <w:p w:rsidR="00A464C3" w:rsidRPr="00C62C43" w:rsidRDefault="00A464C3" w:rsidP="00187F35">
            <w:pPr>
              <w:jc w:val="both"/>
              <w:rPr>
                <w:rFonts w:eastAsia="Calibri"/>
                <w:bCs/>
                <w:sz w:val="22"/>
                <w:szCs w:val="28"/>
                <w:lang w:val="de-DE"/>
              </w:rPr>
            </w:pPr>
            <w:r w:rsidRPr="00C62C43">
              <w:rPr>
                <w:rFonts w:eastAsia="Calibri"/>
                <w:bCs/>
                <w:sz w:val="22"/>
                <w:szCs w:val="28"/>
                <w:lang w:val="de-DE"/>
              </w:rPr>
              <w:t xml:space="preserve"> - Thường trực LĐLĐ tỉnh;</w:t>
            </w:r>
          </w:p>
          <w:p w:rsidR="00A464C3" w:rsidRPr="00D57C77" w:rsidRDefault="00A464C3" w:rsidP="00187F35">
            <w:pPr>
              <w:jc w:val="both"/>
              <w:rPr>
                <w:rFonts w:eastAsia="Calibri"/>
                <w:bCs/>
                <w:sz w:val="22"/>
                <w:szCs w:val="28"/>
                <w:lang w:val="de-DE"/>
              </w:rPr>
            </w:pPr>
            <w:r w:rsidRPr="00C62C43">
              <w:rPr>
                <w:rFonts w:eastAsia="Calibri"/>
                <w:bCs/>
                <w:sz w:val="22"/>
                <w:szCs w:val="28"/>
                <w:lang w:val="de-DE"/>
              </w:rPr>
              <w:t xml:space="preserve"> </w:t>
            </w:r>
            <w:r w:rsidRPr="00D57C77">
              <w:rPr>
                <w:rFonts w:eastAsia="Calibri"/>
                <w:bCs/>
                <w:sz w:val="22"/>
                <w:szCs w:val="28"/>
                <w:lang w:val="de-DE"/>
              </w:rPr>
              <w:t xml:space="preserve">- Lưu: VT, Ban </w:t>
            </w:r>
            <w:r>
              <w:rPr>
                <w:rFonts w:eastAsia="Calibri"/>
                <w:bCs/>
                <w:sz w:val="22"/>
                <w:szCs w:val="28"/>
                <w:lang w:val="de-DE"/>
              </w:rPr>
              <w:t>TCTGNC</w:t>
            </w:r>
            <w:r w:rsidRPr="00D57C77">
              <w:rPr>
                <w:rFonts w:eastAsia="Calibri"/>
                <w:bCs/>
                <w:sz w:val="22"/>
                <w:szCs w:val="28"/>
                <w:lang w:val="de-DE"/>
              </w:rPr>
              <w:t xml:space="preserve"> (Dg).</w:t>
            </w:r>
          </w:p>
        </w:tc>
        <w:tc>
          <w:tcPr>
            <w:tcW w:w="4804" w:type="dxa"/>
          </w:tcPr>
          <w:p w:rsidR="00A464C3" w:rsidRPr="00D57C77" w:rsidRDefault="00A464C3" w:rsidP="00187F35">
            <w:pPr>
              <w:jc w:val="center"/>
              <w:rPr>
                <w:rFonts w:eastAsia="Calibri"/>
                <w:b/>
                <w:bCs/>
                <w:szCs w:val="28"/>
                <w:lang w:val="de-DE"/>
              </w:rPr>
            </w:pPr>
            <w:r w:rsidRPr="00D57C77">
              <w:rPr>
                <w:rFonts w:eastAsia="Calibri"/>
                <w:b/>
                <w:bCs/>
                <w:szCs w:val="28"/>
                <w:lang w:val="de-DE"/>
              </w:rPr>
              <w:t>TM. BAN THƯỜNG VỤ</w:t>
            </w:r>
          </w:p>
          <w:p w:rsidR="00A464C3" w:rsidRPr="00D57C77" w:rsidRDefault="00A464C3" w:rsidP="00187F35">
            <w:pPr>
              <w:jc w:val="center"/>
              <w:rPr>
                <w:rFonts w:eastAsia="Calibri"/>
                <w:b/>
                <w:bCs/>
                <w:szCs w:val="28"/>
                <w:lang w:val="de-DE"/>
              </w:rPr>
            </w:pPr>
            <w:r w:rsidRPr="00D57C77">
              <w:rPr>
                <w:rFonts w:eastAsia="Calibri"/>
                <w:b/>
                <w:bCs/>
                <w:szCs w:val="28"/>
                <w:lang w:val="de-DE"/>
              </w:rPr>
              <w:t>PHÓ CHỦ TỊCH</w:t>
            </w:r>
          </w:p>
          <w:p w:rsidR="00A464C3" w:rsidRPr="00D57C77" w:rsidRDefault="00A464C3" w:rsidP="00187F35">
            <w:pPr>
              <w:jc w:val="center"/>
              <w:rPr>
                <w:rFonts w:eastAsia="Calibri"/>
                <w:bCs/>
                <w:szCs w:val="28"/>
                <w:lang w:val="de-DE"/>
              </w:rPr>
            </w:pPr>
          </w:p>
          <w:p w:rsidR="00A464C3" w:rsidRPr="00D57C77" w:rsidRDefault="00A464C3" w:rsidP="00187F35">
            <w:pPr>
              <w:jc w:val="center"/>
              <w:rPr>
                <w:rFonts w:eastAsia="Calibri"/>
                <w:bCs/>
                <w:szCs w:val="28"/>
                <w:lang w:val="de-DE"/>
              </w:rPr>
            </w:pPr>
          </w:p>
          <w:p w:rsidR="00A464C3" w:rsidRDefault="00A12389" w:rsidP="00187F35">
            <w:pPr>
              <w:jc w:val="center"/>
              <w:rPr>
                <w:rFonts w:eastAsia="Calibri"/>
                <w:b/>
                <w:bCs/>
                <w:szCs w:val="28"/>
                <w:lang w:val="de-DE"/>
              </w:rPr>
            </w:pPr>
            <w:r>
              <w:rPr>
                <w:rFonts w:eastAsia="Calibri"/>
                <w:b/>
                <w:bCs/>
                <w:szCs w:val="28"/>
                <w:lang w:val="de-DE"/>
              </w:rPr>
              <w:t>(Đã ký)</w:t>
            </w:r>
          </w:p>
          <w:p w:rsidR="00534D39" w:rsidRPr="00D57C77" w:rsidRDefault="00534D39" w:rsidP="00187F35">
            <w:pPr>
              <w:jc w:val="center"/>
              <w:rPr>
                <w:rFonts w:eastAsia="Calibri"/>
                <w:b/>
                <w:bCs/>
                <w:szCs w:val="28"/>
                <w:lang w:val="de-DE"/>
              </w:rPr>
            </w:pPr>
          </w:p>
          <w:p w:rsidR="00A464C3" w:rsidRPr="00D57C77" w:rsidRDefault="00A464C3" w:rsidP="00187F35">
            <w:pPr>
              <w:jc w:val="center"/>
              <w:rPr>
                <w:rFonts w:eastAsia="Calibri"/>
                <w:b/>
                <w:bCs/>
                <w:szCs w:val="28"/>
                <w:lang w:val="de-DE"/>
              </w:rPr>
            </w:pPr>
          </w:p>
          <w:p w:rsidR="00A464C3" w:rsidRPr="00D57C77" w:rsidRDefault="00A464C3" w:rsidP="00187F35">
            <w:pPr>
              <w:jc w:val="center"/>
              <w:rPr>
                <w:rFonts w:eastAsia="Calibri"/>
                <w:bCs/>
                <w:szCs w:val="28"/>
                <w:lang w:val="de-DE"/>
              </w:rPr>
            </w:pPr>
            <w:r w:rsidRPr="00D57C77">
              <w:rPr>
                <w:rFonts w:eastAsia="Calibri"/>
                <w:b/>
                <w:bCs/>
                <w:szCs w:val="28"/>
                <w:lang w:val="de-DE"/>
              </w:rPr>
              <w:t>Trần Công Huân</w:t>
            </w:r>
          </w:p>
        </w:tc>
      </w:tr>
    </w:tbl>
    <w:p w:rsidR="00A464C3" w:rsidRPr="00D57C77" w:rsidRDefault="00A464C3" w:rsidP="00A464C3">
      <w:pPr>
        <w:rPr>
          <w:lang w:val="de-DE"/>
        </w:rPr>
      </w:pPr>
    </w:p>
    <w:p w:rsidR="00076D52" w:rsidRDefault="00076D52"/>
    <w:p w:rsidR="00F73542" w:rsidRDefault="00F73542"/>
    <w:p w:rsidR="00F73542" w:rsidRDefault="00F73542"/>
    <w:p w:rsidR="00F73542" w:rsidRDefault="00F73542"/>
    <w:p w:rsidR="00F73542" w:rsidRDefault="00F73542"/>
    <w:p w:rsidR="00F73542" w:rsidRDefault="00F73542"/>
    <w:p w:rsidR="00F73542" w:rsidRDefault="00F73542"/>
    <w:p w:rsidR="00F73542" w:rsidRDefault="00F73542"/>
    <w:p w:rsidR="00F73542" w:rsidRDefault="00F73542"/>
    <w:p w:rsidR="00F73542" w:rsidRDefault="00F73542"/>
    <w:p w:rsidR="00F73542" w:rsidRDefault="00F73542"/>
    <w:p w:rsidR="00F73542" w:rsidRDefault="00F73542"/>
    <w:p w:rsidR="00F73542" w:rsidRPr="00F73542" w:rsidRDefault="00F73542" w:rsidP="00F73542">
      <w:pPr>
        <w:jc w:val="center"/>
        <w:rPr>
          <w:b/>
        </w:rPr>
      </w:pPr>
      <w:r w:rsidRPr="00F73542">
        <w:rPr>
          <w:b/>
        </w:rPr>
        <w:lastRenderedPageBreak/>
        <w:t>KHẨU HIỆU TUYÊN TRUYỀN</w:t>
      </w:r>
    </w:p>
    <w:p w:rsidR="00F73542" w:rsidRDefault="00F73542" w:rsidP="00F73542">
      <w:pPr>
        <w:jc w:val="center"/>
        <w:rPr>
          <w:b/>
        </w:rPr>
      </w:pPr>
      <w:r w:rsidRPr="00F73542">
        <w:rPr>
          <w:b/>
        </w:rPr>
        <w:t>Hưởng ứng chiến dịch làm cho thế giới sạch hơn năm 2019</w:t>
      </w:r>
    </w:p>
    <w:p w:rsidR="00F73542" w:rsidRPr="00F73542" w:rsidRDefault="00F73542" w:rsidP="00F73542">
      <w:pPr>
        <w:jc w:val="center"/>
        <w:rPr>
          <w:b/>
          <w:szCs w:val="28"/>
        </w:rPr>
      </w:pPr>
      <w:r w:rsidRPr="00F73542">
        <w:rPr>
          <w:b/>
        </w:rPr>
        <w:t xml:space="preserve"> </w:t>
      </w:r>
      <w:proofErr w:type="gramStart"/>
      <w:r w:rsidRPr="00F73542">
        <w:rPr>
          <w:b/>
        </w:rPr>
        <w:t>và</w:t>
      </w:r>
      <w:proofErr w:type="gramEnd"/>
      <w:r w:rsidRPr="00F73542">
        <w:rPr>
          <w:b/>
        </w:rPr>
        <w:t xml:space="preserve"> chống ô nhiễm rác thải nhựa</w:t>
      </w:r>
    </w:p>
    <w:p w:rsidR="00F73542" w:rsidRDefault="00F73542" w:rsidP="00F73542">
      <w:pPr>
        <w:jc w:val="center"/>
        <w:rPr>
          <w:rFonts w:eastAsia="Calibri"/>
          <w:i/>
          <w:szCs w:val="28"/>
        </w:rPr>
      </w:pPr>
      <w:r w:rsidRPr="00F73542">
        <w:rPr>
          <w:i/>
          <w:szCs w:val="28"/>
        </w:rPr>
        <w:t xml:space="preserve">(Kèm theo Công văn số: </w:t>
      </w:r>
      <w:r w:rsidR="00F26FB2">
        <w:rPr>
          <w:i/>
          <w:szCs w:val="28"/>
        </w:rPr>
        <w:t>467</w:t>
      </w:r>
      <w:r w:rsidRPr="00F73542">
        <w:rPr>
          <w:rFonts w:eastAsia="Calibri"/>
          <w:i/>
          <w:szCs w:val="28"/>
        </w:rPr>
        <w:t xml:space="preserve">/LĐLĐ </w:t>
      </w:r>
      <w:r w:rsidR="00F75AB5">
        <w:rPr>
          <w:rFonts w:eastAsia="Calibri"/>
          <w:i/>
          <w:szCs w:val="28"/>
        </w:rPr>
        <w:t>-</w:t>
      </w:r>
      <w:r w:rsidRPr="00F73542">
        <w:rPr>
          <w:rFonts w:eastAsia="Calibri"/>
          <w:i/>
          <w:szCs w:val="28"/>
        </w:rPr>
        <w:t xml:space="preserve"> TCTGNC </w:t>
      </w:r>
      <w:proofErr w:type="gramStart"/>
      <w:r w:rsidRPr="00F73542">
        <w:rPr>
          <w:rFonts w:eastAsia="Calibri"/>
          <w:i/>
          <w:szCs w:val="28"/>
        </w:rPr>
        <w:t xml:space="preserve">ngày  </w:t>
      </w:r>
      <w:r w:rsidR="00F26FB2">
        <w:rPr>
          <w:rFonts w:eastAsia="Calibri"/>
          <w:i/>
          <w:szCs w:val="28"/>
        </w:rPr>
        <w:t>26</w:t>
      </w:r>
      <w:proofErr w:type="gramEnd"/>
      <w:r w:rsidR="00F26FB2">
        <w:rPr>
          <w:rFonts w:eastAsia="Calibri"/>
          <w:i/>
          <w:szCs w:val="28"/>
        </w:rPr>
        <w:t xml:space="preserve"> </w:t>
      </w:r>
      <w:bookmarkStart w:id="0" w:name="_GoBack"/>
      <w:bookmarkEnd w:id="0"/>
      <w:r w:rsidRPr="00F73542">
        <w:rPr>
          <w:rFonts w:eastAsia="Calibri"/>
          <w:i/>
          <w:szCs w:val="28"/>
        </w:rPr>
        <w:t>tháng 9 năm 2019)</w:t>
      </w:r>
    </w:p>
    <w:p w:rsidR="00F73542" w:rsidRDefault="00F73542" w:rsidP="00F73542">
      <w:pPr>
        <w:jc w:val="center"/>
        <w:rPr>
          <w:rFonts w:eastAsia="Calibri"/>
          <w:i/>
          <w:szCs w:val="28"/>
        </w:rPr>
      </w:pPr>
    </w:p>
    <w:p w:rsidR="00F73542" w:rsidRDefault="00F73542" w:rsidP="00CC2E13">
      <w:pPr>
        <w:spacing w:line="360" w:lineRule="auto"/>
        <w:jc w:val="both"/>
        <w:rPr>
          <w:rFonts w:eastAsia="Calibri"/>
          <w:szCs w:val="28"/>
        </w:rPr>
      </w:pPr>
    </w:p>
    <w:p w:rsidR="00F73542" w:rsidRDefault="00F73542" w:rsidP="00CC2E13">
      <w:pPr>
        <w:pStyle w:val="ListParagraph"/>
        <w:numPr>
          <w:ilvl w:val="0"/>
          <w:numId w:val="1"/>
        </w:numPr>
        <w:spacing w:line="360" w:lineRule="auto"/>
        <w:jc w:val="both"/>
        <w:rPr>
          <w:rFonts w:eastAsia="Calibri"/>
          <w:szCs w:val="28"/>
        </w:rPr>
      </w:pPr>
      <w:r>
        <w:rPr>
          <w:rFonts w:eastAsia="Calibri"/>
          <w:szCs w:val="28"/>
        </w:rPr>
        <w:t>Hành động địa phương, tác động toàn cầu.</w:t>
      </w:r>
    </w:p>
    <w:p w:rsidR="00F73542" w:rsidRDefault="00F73542" w:rsidP="00CC2E13">
      <w:pPr>
        <w:pStyle w:val="ListParagraph"/>
        <w:numPr>
          <w:ilvl w:val="0"/>
          <w:numId w:val="1"/>
        </w:numPr>
        <w:spacing w:line="360" w:lineRule="auto"/>
        <w:jc w:val="both"/>
        <w:rPr>
          <w:rFonts w:eastAsia="Calibri"/>
          <w:szCs w:val="28"/>
        </w:rPr>
      </w:pPr>
      <w:r>
        <w:rPr>
          <w:rFonts w:eastAsia="Calibri"/>
          <w:szCs w:val="28"/>
        </w:rPr>
        <w:t>Sử dụng đồ nhựa, túi NILON là gây hại cho sức khỏe con người.</w:t>
      </w:r>
    </w:p>
    <w:p w:rsidR="00F73542" w:rsidRDefault="007F658E" w:rsidP="00CC2E13">
      <w:pPr>
        <w:pStyle w:val="ListParagraph"/>
        <w:numPr>
          <w:ilvl w:val="0"/>
          <w:numId w:val="1"/>
        </w:numPr>
        <w:spacing w:line="360" w:lineRule="auto"/>
        <w:jc w:val="both"/>
        <w:rPr>
          <w:rFonts w:eastAsia="Calibri"/>
          <w:szCs w:val="28"/>
        </w:rPr>
      </w:pPr>
      <w:r>
        <w:rPr>
          <w:rFonts w:eastAsia="Calibri"/>
          <w:szCs w:val="28"/>
        </w:rPr>
        <w:t>Rác thải nhựa đang giết chết sinh vật biển.</w:t>
      </w:r>
    </w:p>
    <w:p w:rsidR="007F658E" w:rsidRDefault="007F658E" w:rsidP="00CC2E13">
      <w:pPr>
        <w:pStyle w:val="ListParagraph"/>
        <w:numPr>
          <w:ilvl w:val="0"/>
          <w:numId w:val="1"/>
        </w:numPr>
        <w:spacing w:line="360" w:lineRule="auto"/>
        <w:jc w:val="both"/>
        <w:rPr>
          <w:rFonts w:eastAsia="Calibri"/>
          <w:szCs w:val="28"/>
        </w:rPr>
      </w:pPr>
      <w:r>
        <w:rPr>
          <w:rFonts w:eastAsia="Calibri"/>
          <w:szCs w:val="28"/>
        </w:rPr>
        <w:t xml:space="preserve">Hãy kiểm soát rác thải nhựa </w:t>
      </w:r>
      <w:r w:rsidR="002B2A94">
        <w:rPr>
          <w:rFonts w:eastAsia="Calibri"/>
          <w:szCs w:val="28"/>
        </w:rPr>
        <w:t>-</w:t>
      </w:r>
      <w:r>
        <w:rPr>
          <w:rFonts w:eastAsia="Calibri"/>
          <w:szCs w:val="28"/>
        </w:rPr>
        <w:t xml:space="preserve"> vấn đề cấp bách toàn cầu.</w:t>
      </w:r>
    </w:p>
    <w:p w:rsidR="007F658E" w:rsidRDefault="007F658E" w:rsidP="00CC2E13">
      <w:pPr>
        <w:pStyle w:val="ListParagraph"/>
        <w:numPr>
          <w:ilvl w:val="0"/>
          <w:numId w:val="1"/>
        </w:numPr>
        <w:spacing w:line="360" w:lineRule="auto"/>
        <w:jc w:val="both"/>
        <w:rPr>
          <w:rFonts w:eastAsia="Calibri"/>
          <w:szCs w:val="28"/>
        </w:rPr>
      </w:pPr>
      <w:r>
        <w:rPr>
          <w:rFonts w:eastAsia="Calibri"/>
          <w:szCs w:val="28"/>
        </w:rPr>
        <w:t>Công nghiệp hóa, hiện đại hóa phải đi đôi với bảo vệ môi trường.</w:t>
      </w:r>
    </w:p>
    <w:p w:rsidR="007F658E" w:rsidRPr="00F73542" w:rsidRDefault="007F658E" w:rsidP="00CC2E13">
      <w:pPr>
        <w:pStyle w:val="ListParagraph"/>
        <w:numPr>
          <w:ilvl w:val="0"/>
          <w:numId w:val="1"/>
        </w:numPr>
        <w:spacing w:line="360" w:lineRule="auto"/>
        <w:jc w:val="both"/>
        <w:rPr>
          <w:rFonts w:eastAsia="Calibri"/>
          <w:szCs w:val="28"/>
        </w:rPr>
      </w:pPr>
      <w:r>
        <w:rPr>
          <w:rFonts w:eastAsia="Calibri"/>
          <w:szCs w:val="28"/>
        </w:rPr>
        <w:t>Chúng ta từ chối nhựa dùng một lần và túi NILON khó phân hủy.</w:t>
      </w:r>
    </w:p>
    <w:p w:rsidR="00F73542" w:rsidRDefault="00F73542" w:rsidP="00CC2E13">
      <w:pPr>
        <w:spacing w:line="360" w:lineRule="auto"/>
      </w:pPr>
      <w:r>
        <w:t xml:space="preserve">       </w:t>
      </w:r>
    </w:p>
    <w:sectPr w:rsidR="00F73542" w:rsidSect="00D57C77">
      <w:pgSz w:w="11907" w:h="16840" w:code="9"/>
      <w:pgMar w:top="1134" w:right="96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014FF"/>
    <w:multiLevelType w:val="hybridMultilevel"/>
    <w:tmpl w:val="D384E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4C3"/>
    <w:rsid w:val="00060903"/>
    <w:rsid w:val="00076D52"/>
    <w:rsid w:val="000D15F8"/>
    <w:rsid w:val="00147BA3"/>
    <w:rsid w:val="00175CA8"/>
    <w:rsid w:val="001E489B"/>
    <w:rsid w:val="002365AF"/>
    <w:rsid w:val="002B2A94"/>
    <w:rsid w:val="003A05F5"/>
    <w:rsid w:val="003C2638"/>
    <w:rsid w:val="004762D4"/>
    <w:rsid w:val="00507185"/>
    <w:rsid w:val="00534D39"/>
    <w:rsid w:val="006C7A8C"/>
    <w:rsid w:val="006F47E6"/>
    <w:rsid w:val="0070188D"/>
    <w:rsid w:val="007350AB"/>
    <w:rsid w:val="007F658E"/>
    <w:rsid w:val="008A4873"/>
    <w:rsid w:val="008D11D3"/>
    <w:rsid w:val="008E3233"/>
    <w:rsid w:val="008F0E16"/>
    <w:rsid w:val="00A12389"/>
    <w:rsid w:val="00A363DA"/>
    <w:rsid w:val="00A464C3"/>
    <w:rsid w:val="00A73454"/>
    <w:rsid w:val="00B52B2C"/>
    <w:rsid w:val="00C47C3F"/>
    <w:rsid w:val="00C821EF"/>
    <w:rsid w:val="00CB0E2E"/>
    <w:rsid w:val="00CC2E13"/>
    <w:rsid w:val="00CE7031"/>
    <w:rsid w:val="00E36DF0"/>
    <w:rsid w:val="00E87D2E"/>
    <w:rsid w:val="00EE29BF"/>
    <w:rsid w:val="00F26FB2"/>
    <w:rsid w:val="00F4630E"/>
    <w:rsid w:val="00F475BD"/>
    <w:rsid w:val="00F73542"/>
    <w:rsid w:val="00F75AB5"/>
    <w:rsid w:val="00F85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4C3"/>
    <w:pPr>
      <w:spacing w:after="0" w:line="240" w:lineRule="auto"/>
    </w:pPr>
    <w:rPr>
      <w:rFonts w:ascii="Times New Roman" w:eastAsia="Batang" w:hAnsi="Times New Roman" w:cs="Times New Roman"/>
      <w:sz w:val="28"/>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64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464C3"/>
    <w:rPr>
      <w:color w:val="0000FF" w:themeColor="hyperlink"/>
      <w:u w:val="single"/>
    </w:rPr>
  </w:style>
  <w:style w:type="paragraph" w:styleId="ListParagraph">
    <w:name w:val="List Paragraph"/>
    <w:basedOn w:val="Normal"/>
    <w:uiPriority w:val="34"/>
    <w:qFormat/>
    <w:rsid w:val="008F0E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4C3"/>
    <w:pPr>
      <w:spacing w:after="0" w:line="240" w:lineRule="auto"/>
    </w:pPr>
    <w:rPr>
      <w:rFonts w:ascii="Times New Roman" w:eastAsia="Batang" w:hAnsi="Times New Roman" w:cs="Times New Roman"/>
      <w:sz w:val="28"/>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64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464C3"/>
    <w:rPr>
      <w:color w:val="0000FF" w:themeColor="hyperlink"/>
      <w:u w:val="single"/>
    </w:rPr>
  </w:style>
  <w:style w:type="paragraph" w:styleId="ListParagraph">
    <w:name w:val="List Paragraph"/>
    <w:basedOn w:val="Normal"/>
    <w:uiPriority w:val="34"/>
    <w:qFormat/>
    <w:rsid w:val="008F0E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uyengiaoldcb@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44</cp:revision>
  <dcterms:created xsi:type="dcterms:W3CDTF">2019-09-25T02:55:00Z</dcterms:created>
  <dcterms:modified xsi:type="dcterms:W3CDTF">2019-09-26T08:09:00Z</dcterms:modified>
</cp:coreProperties>
</file>